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04C" w:rsidRPr="00F970B8" w:rsidRDefault="002F204C" w:rsidP="002F204C">
      <w:pPr>
        <w:widowControl/>
        <w:spacing w:line="500" w:lineRule="exact"/>
        <w:jc w:val="left"/>
        <w:rPr>
          <w:rFonts w:ascii="方正小标宋简体" w:eastAsia="方正小标宋简体" w:hAnsi="??" w:cs="方正小标宋简体"/>
          <w:b/>
          <w:color w:val="000000" w:themeColor="text1"/>
          <w:sz w:val="32"/>
          <w:szCs w:val="32"/>
        </w:rPr>
      </w:pPr>
      <w:r w:rsidRPr="00F970B8">
        <w:rPr>
          <w:rFonts w:ascii="方正小标宋简体" w:eastAsia="方正小标宋简体" w:hAnsi="??" w:cs="方正小标宋简体" w:hint="eastAsia"/>
          <w:b/>
          <w:color w:val="000000" w:themeColor="text1"/>
          <w:sz w:val="32"/>
          <w:szCs w:val="32"/>
        </w:rPr>
        <w:t>附件2</w:t>
      </w:r>
    </w:p>
    <w:p w:rsidR="002F204C" w:rsidRPr="00F970B8" w:rsidRDefault="002F204C" w:rsidP="002F204C">
      <w:pPr>
        <w:widowControl/>
        <w:spacing w:line="500" w:lineRule="exact"/>
        <w:jc w:val="center"/>
        <w:rPr>
          <w:rFonts w:ascii="仿宋" w:eastAsia="仿宋" w:hAnsi="仿宋"/>
          <w:b/>
          <w:bCs/>
          <w:color w:val="000000" w:themeColor="text1"/>
          <w:sz w:val="18"/>
          <w:szCs w:val="18"/>
        </w:rPr>
      </w:pPr>
      <w:r w:rsidRPr="00F970B8">
        <w:rPr>
          <w:rFonts w:ascii="方正小标宋简体" w:eastAsia="方正小标宋简体" w:hAnsi="??" w:cs="方正小标宋简体" w:hint="eastAsia"/>
          <w:b/>
          <w:color w:val="000000" w:themeColor="text1"/>
          <w:sz w:val="44"/>
          <w:szCs w:val="44"/>
        </w:rPr>
        <w:t>项目支出绩效目标</w:t>
      </w:r>
      <w:proofErr w:type="gramStart"/>
      <w:r w:rsidRPr="00F970B8">
        <w:rPr>
          <w:rFonts w:ascii="方正小标宋简体" w:eastAsia="方正小标宋简体" w:hAnsi="??" w:cs="方正小标宋简体" w:hint="eastAsia"/>
          <w:b/>
          <w:color w:val="000000" w:themeColor="text1"/>
          <w:sz w:val="44"/>
          <w:szCs w:val="44"/>
        </w:rPr>
        <w:t>申报表样</w:t>
      </w:r>
      <w:proofErr w:type="gramEnd"/>
      <w:r w:rsidRPr="00F970B8">
        <w:rPr>
          <w:rFonts w:ascii="方正小标宋简体" w:eastAsia="方正小标宋简体" w:hAnsi="??"/>
          <w:b/>
          <w:color w:val="000000" w:themeColor="text1"/>
          <w:sz w:val="44"/>
          <w:szCs w:val="44"/>
        </w:rPr>
        <w:br/>
      </w:r>
      <w:r w:rsidRPr="00F970B8">
        <w:rPr>
          <w:rFonts w:ascii="仿宋" w:eastAsia="仿宋" w:hAnsi="仿宋" w:cs="楷体_GB2312" w:hint="eastAsia"/>
          <w:b/>
          <w:bCs/>
          <w:color w:val="000000" w:themeColor="text1"/>
          <w:sz w:val="32"/>
          <w:szCs w:val="32"/>
        </w:rPr>
        <w:t>（202</w:t>
      </w:r>
      <w:r w:rsidR="0078486B" w:rsidRPr="00F970B8">
        <w:rPr>
          <w:rFonts w:ascii="仿宋" w:eastAsia="仿宋" w:hAnsi="仿宋" w:cs="楷体_GB2312" w:hint="eastAsia"/>
          <w:b/>
          <w:bCs/>
          <w:color w:val="000000" w:themeColor="text1"/>
          <w:sz w:val="32"/>
          <w:szCs w:val="32"/>
        </w:rPr>
        <w:t>1</w:t>
      </w:r>
      <w:r w:rsidRPr="00F970B8">
        <w:rPr>
          <w:rFonts w:ascii="仿宋" w:eastAsia="仿宋" w:hAnsi="仿宋" w:cs="楷体_GB2312" w:hint="eastAsia"/>
          <w:b/>
          <w:bCs/>
          <w:color w:val="000000" w:themeColor="text1"/>
          <w:sz w:val="32"/>
          <w:szCs w:val="32"/>
        </w:rPr>
        <w:t>年度）</w:t>
      </w:r>
    </w:p>
    <w:p w:rsidR="002F204C" w:rsidRPr="00F970B8" w:rsidRDefault="002F204C" w:rsidP="002F204C">
      <w:pPr>
        <w:widowControl/>
        <w:spacing w:line="400" w:lineRule="exact"/>
        <w:rPr>
          <w:rFonts w:ascii="仿宋_GB2312" w:eastAsia="仿宋_GB2312" w:hAnsi="??"/>
          <w:b/>
          <w:bCs/>
          <w:color w:val="000000" w:themeColor="text1"/>
          <w:sz w:val="24"/>
          <w:szCs w:val="24"/>
        </w:rPr>
      </w:pPr>
      <w:r w:rsidRPr="00F970B8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   填报单位（盖章）：昌都市人民政府驻成都办事处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061"/>
        <w:gridCol w:w="1990"/>
        <w:gridCol w:w="80"/>
        <w:gridCol w:w="126"/>
        <w:gridCol w:w="1434"/>
        <w:gridCol w:w="111"/>
        <w:gridCol w:w="999"/>
        <w:gridCol w:w="135"/>
        <w:gridCol w:w="1134"/>
        <w:gridCol w:w="196"/>
        <w:gridCol w:w="934"/>
        <w:gridCol w:w="140"/>
      </w:tblGrid>
      <w:tr w:rsidR="002F204C" w:rsidRPr="00F970B8" w:rsidTr="004C44E7">
        <w:trPr>
          <w:trHeight w:val="624"/>
          <w:jc w:val="center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项目名称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商务协调经费</w:t>
            </w:r>
          </w:p>
        </w:tc>
        <w:tc>
          <w:tcPr>
            <w:tcW w:w="15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项目属性</w:t>
            </w:r>
          </w:p>
        </w:tc>
        <w:tc>
          <w:tcPr>
            <w:tcW w:w="339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2F204C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新增项目</w:t>
            </w:r>
            <w:r w:rsidRPr="00F970B8">
              <w:rPr>
                <w:rFonts w:ascii="??" w:hAnsi="??" w:cs="??"/>
                <w:color w:val="000000" w:themeColor="text1"/>
                <w:sz w:val="36"/>
                <w:szCs w:val="36"/>
              </w:rPr>
              <w:sym w:font="Wingdings 2" w:char="0052"/>
            </w: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 xml:space="preserve">        </w:t>
            </w: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延续项目</w:t>
            </w:r>
            <w:r w:rsidRPr="00F970B8">
              <w:rPr>
                <w:rFonts w:ascii="??" w:hAnsi="??" w:cs="??"/>
                <w:color w:val="000000" w:themeColor="text1"/>
                <w:sz w:val="36"/>
                <w:szCs w:val="36"/>
              </w:rPr>
              <w:t xml:space="preserve">□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627"/>
          <w:jc w:val="center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主管部门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昌都市人民政府驻成都办事处</w:t>
            </w:r>
          </w:p>
        </w:tc>
        <w:tc>
          <w:tcPr>
            <w:tcW w:w="15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主管部门编码</w:t>
            </w:r>
          </w:p>
        </w:tc>
        <w:tc>
          <w:tcPr>
            <w:tcW w:w="339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001035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项目单位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昌都市人民政府驻成都办事处</w:t>
            </w:r>
          </w:p>
        </w:tc>
        <w:tc>
          <w:tcPr>
            <w:tcW w:w="15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项目负责人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  <w:r w:rsidR="00F970B8" w:rsidRPr="00F970B8">
              <w:rPr>
                <w:rFonts w:ascii="宋体" w:hAnsi="宋体" w:cs="宋体" w:hint="eastAsia"/>
                <w:color w:val="000000" w:themeColor="text1"/>
              </w:rPr>
              <w:t>周明波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F970B8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  <w:r w:rsidR="00F970B8"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13980409884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项目起止时间</w:t>
            </w:r>
          </w:p>
        </w:tc>
        <w:tc>
          <w:tcPr>
            <w:tcW w:w="713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2F204C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 xml:space="preserve">  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202</w:t>
            </w:r>
            <w:r w:rsidR="0078486B"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1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年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-202</w:t>
            </w:r>
            <w:r w:rsidR="0078486B"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3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年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宋体" w:cs="宋体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项目资金申请</w:t>
            </w:r>
          </w:p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年份</w:t>
            </w: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 xml:space="preserve">         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合计</w:t>
            </w: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财政拨款</w:t>
            </w:r>
          </w:p>
        </w:tc>
        <w:tc>
          <w:tcPr>
            <w:tcW w:w="126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事业收入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其他资金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2F204C" w:rsidP="002F204C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>      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202</w:t>
            </w:r>
            <w:r w:rsidR="0078486B"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1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-202</w:t>
            </w:r>
            <w:r w:rsidR="0078486B"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78486B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1</w:t>
            </w:r>
            <w:r w:rsidR="002F204C"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50000</w:t>
            </w: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78486B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1</w:t>
            </w:r>
            <w:r w:rsidR="002F204C"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50000</w:t>
            </w:r>
          </w:p>
        </w:tc>
        <w:tc>
          <w:tcPr>
            <w:tcW w:w="126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2F204C" w:rsidP="002F204C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>     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单位职能概述</w:t>
            </w:r>
          </w:p>
        </w:tc>
        <w:tc>
          <w:tcPr>
            <w:tcW w:w="713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2F204C">
            <w:pPr>
              <w:rPr>
                <w:color w:val="000000" w:themeColor="text1"/>
              </w:rPr>
            </w:pPr>
            <w:r w:rsidRPr="00F970B8">
              <w:rPr>
                <w:rFonts w:hint="eastAsia"/>
                <w:color w:val="000000" w:themeColor="text1"/>
              </w:rPr>
              <w:t>负责为往来昌都客商及商务团队提供服务保障工作；负责向内地企业、客商宣传在昌投资、兴业的优惠政策；会同市直有关部门发布对外合作重点项目；协助市相关部门组织实施我市在成都举办的重大经贸活动，推动与内地经贸合作；负责为市直各部门、各县（区）在成都开展公务活动提供咨询服务和工作支持；负责宣传推介昌都相关工作；负责协助昌都企业拓展区内外市场；负责及时收集、整理、上报驻地及周边市经济、社会、文化、科技等方面的信息；负责开展对外经济技术合作和招商引资相关工作。承办市经济合作局等部门交办的其他工作任务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项目概况</w:t>
            </w:r>
          </w:p>
        </w:tc>
        <w:tc>
          <w:tcPr>
            <w:tcW w:w="713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按相关标准，及时足额保障商务协调经费，确保工作需求。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项目立项情况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项目立项的依据</w:t>
            </w:r>
          </w:p>
        </w:tc>
        <w:tc>
          <w:tcPr>
            <w:tcW w:w="494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2F204C">
            <w:pPr>
              <w:rPr>
                <w:color w:val="000000" w:themeColor="text1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  <w:r w:rsidRPr="00F970B8">
              <w:rPr>
                <w:rFonts w:hint="eastAsia"/>
                <w:color w:val="000000" w:themeColor="text1"/>
              </w:rPr>
              <w:t>根据昌都市商务局转发的《政务督办通知（第四期）》、《昌都市</w:t>
            </w:r>
            <w:r w:rsidRPr="00F970B8">
              <w:rPr>
                <w:rFonts w:hint="eastAsia"/>
                <w:color w:val="000000" w:themeColor="text1"/>
              </w:rPr>
              <w:t>2020</w:t>
            </w:r>
            <w:r w:rsidRPr="00F970B8">
              <w:rPr>
                <w:rFonts w:hint="eastAsia"/>
                <w:color w:val="000000" w:themeColor="text1"/>
              </w:rPr>
              <w:t>年招商引资目标任务分解计划》和《关于进一步明确</w:t>
            </w:r>
            <w:r w:rsidRPr="00F970B8">
              <w:rPr>
                <w:rFonts w:hint="eastAsia"/>
                <w:color w:val="000000" w:themeColor="text1"/>
              </w:rPr>
              <w:t>2020</w:t>
            </w:r>
            <w:r w:rsidRPr="00F970B8">
              <w:rPr>
                <w:rFonts w:hint="eastAsia"/>
                <w:color w:val="000000" w:themeColor="text1"/>
              </w:rPr>
              <w:t>年招商引资目标任务的通知》（</w:t>
            </w:r>
            <w:proofErr w:type="gramStart"/>
            <w:r w:rsidRPr="00F970B8">
              <w:rPr>
                <w:rFonts w:hint="eastAsia"/>
                <w:color w:val="000000" w:themeColor="text1"/>
              </w:rPr>
              <w:t>昌商发</w:t>
            </w:r>
            <w:proofErr w:type="gramEnd"/>
            <w:r w:rsidRPr="00F970B8">
              <w:rPr>
                <w:rFonts w:hint="eastAsia"/>
                <w:color w:val="000000" w:themeColor="text1"/>
              </w:rPr>
              <w:t>（</w:t>
            </w:r>
            <w:r w:rsidRPr="00F970B8">
              <w:rPr>
                <w:rFonts w:hint="eastAsia"/>
                <w:color w:val="000000" w:themeColor="text1"/>
              </w:rPr>
              <w:t>2020</w:t>
            </w:r>
            <w:r w:rsidRPr="00F970B8">
              <w:rPr>
                <w:rFonts w:hint="eastAsia"/>
                <w:color w:val="000000" w:themeColor="text1"/>
              </w:rPr>
              <w:t>）</w:t>
            </w:r>
            <w:r w:rsidRPr="00F970B8">
              <w:rPr>
                <w:rFonts w:hint="eastAsia"/>
                <w:color w:val="000000" w:themeColor="text1"/>
              </w:rPr>
              <w:t>9</w:t>
            </w:r>
            <w:r w:rsidRPr="00F970B8">
              <w:rPr>
                <w:rFonts w:hint="eastAsia"/>
                <w:color w:val="000000" w:themeColor="text1"/>
              </w:rPr>
              <w:t>号）的通知。</w:t>
            </w:r>
          </w:p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项目申报的可行性</w:t>
            </w:r>
          </w:p>
        </w:tc>
        <w:tc>
          <w:tcPr>
            <w:tcW w:w="494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2F204C">
            <w:pPr>
              <w:rPr>
                <w:color w:val="000000" w:themeColor="text1"/>
              </w:rPr>
            </w:pPr>
            <w:r w:rsidRPr="00F970B8">
              <w:rPr>
                <w:rFonts w:hint="eastAsia"/>
                <w:color w:val="000000" w:themeColor="text1"/>
              </w:rPr>
              <w:t>为确保招商引资工作需要，将活动经费纳入专项预算予以保障是可行的。</w:t>
            </w:r>
          </w:p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项目申报的必要性</w:t>
            </w:r>
          </w:p>
        </w:tc>
        <w:tc>
          <w:tcPr>
            <w:tcW w:w="494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2F204C">
            <w:pPr>
              <w:ind w:firstLineChars="200" w:firstLine="420"/>
              <w:rPr>
                <w:color w:val="000000" w:themeColor="text1"/>
              </w:rPr>
            </w:pPr>
            <w:r w:rsidRPr="00F970B8">
              <w:rPr>
                <w:rFonts w:hint="eastAsia"/>
                <w:color w:val="000000" w:themeColor="text1"/>
              </w:rPr>
              <w:t>为做好与驻地党委、政府和有关部门的联系与沟通，提供往来昌都客商及商务团队服务保障工作；向内地企业、客商宣传在昌投资、兴业的优惠政策；会同市直有关部门发布对外合作重点项目；协助市相关部门组织实施我市在成都举办的重大经贸活动，推动与内地经贸合作；为市直各部门、各县（区）在成都开展公务活动提供咨询服务和工作支持；宣传推介昌都相关工作；协助昌都企业拓展区内外市场；及时收集、整理、上报驻地及周边市经济、社会、文化、科</w:t>
            </w:r>
            <w:r w:rsidRPr="00F970B8">
              <w:rPr>
                <w:rFonts w:hint="eastAsia"/>
                <w:color w:val="000000" w:themeColor="text1"/>
              </w:rPr>
              <w:lastRenderedPageBreak/>
              <w:t>技等方面的信息；开展对外经济技术合作和招商引资相关工作。承办市经济合作局等部门交办的其他工作任务所需经费十分必要。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lastRenderedPageBreak/>
              <w:t>项目实施进度计划</w:t>
            </w: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项目实施内容</w:t>
            </w:r>
          </w:p>
        </w:tc>
        <w:tc>
          <w:tcPr>
            <w:tcW w:w="26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2F204C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开始时间202</w:t>
            </w:r>
            <w:r w:rsidR="0078486B"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1</w:t>
            </w: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年</w:t>
            </w:r>
          </w:p>
        </w:tc>
        <w:tc>
          <w:tcPr>
            <w:tcW w:w="22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2F204C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完成时间202</w:t>
            </w:r>
            <w:r w:rsidR="0078486B"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3</w:t>
            </w: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年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>1</w:t>
            </w: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、</w:t>
            </w:r>
          </w:p>
        </w:tc>
        <w:tc>
          <w:tcPr>
            <w:tcW w:w="26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18"/>
                <w:szCs w:val="18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 xml:space="preserve">　</w:t>
            </w: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根据工作需求，及时足额保障经费需求</w:t>
            </w:r>
          </w:p>
        </w:tc>
        <w:tc>
          <w:tcPr>
            <w:tcW w:w="22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18"/>
                <w:szCs w:val="18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641"/>
          <w:jc w:val="center"/>
        </w:trPr>
        <w:tc>
          <w:tcPr>
            <w:tcW w:w="20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>2</w:t>
            </w: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、</w:t>
            </w:r>
          </w:p>
        </w:tc>
        <w:tc>
          <w:tcPr>
            <w:tcW w:w="26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加强资金管理，确保资金安全，规范招商引资和提高服务水平。</w:t>
            </w:r>
          </w:p>
        </w:tc>
        <w:tc>
          <w:tcPr>
            <w:tcW w:w="22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694"/>
          <w:jc w:val="center"/>
        </w:trPr>
        <w:tc>
          <w:tcPr>
            <w:tcW w:w="20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26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 xml:space="preserve">　</w:t>
            </w:r>
          </w:p>
          <w:p w:rsidR="002F204C" w:rsidRPr="00F970B8" w:rsidRDefault="002F204C" w:rsidP="004C44E7">
            <w:pPr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694"/>
          <w:jc w:val="center"/>
        </w:trPr>
        <w:tc>
          <w:tcPr>
            <w:tcW w:w="20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2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项目绩效目标</w:t>
            </w:r>
          </w:p>
        </w:tc>
        <w:tc>
          <w:tcPr>
            <w:tcW w:w="374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长期目标</w:t>
            </w:r>
          </w:p>
        </w:tc>
        <w:tc>
          <w:tcPr>
            <w:tcW w:w="339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18"/>
                <w:szCs w:val="18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年度目标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374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及时足额兑付工资</w:t>
            </w:r>
          </w:p>
        </w:tc>
        <w:tc>
          <w:tcPr>
            <w:tcW w:w="339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18"/>
                <w:szCs w:val="18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18"/>
                <w:szCs w:val="18"/>
              </w:rPr>
              <w:t>及时足额兑付工资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长期绩效指标</w:t>
            </w:r>
          </w:p>
        </w:tc>
        <w:tc>
          <w:tcPr>
            <w:tcW w:w="1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一级指标</w:t>
            </w: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二级指标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指标内容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指标值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备注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产出指标</w:t>
            </w: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数量指标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不定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≤100%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质量指标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标准内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≤100%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时效指标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及时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100%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成本指标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限额内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≤100%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效益指标</w:t>
            </w: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经济效益指标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社会效益指标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本着勤俭节约、确保接待工作热情规范、周到。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90%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以上满意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生态效益指标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可持续影响指标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社会公众或</w:t>
            </w:r>
          </w:p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服务对象满</w:t>
            </w:r>
          </w:p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意度指标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服务质量和水平达到预期期望，满意度高，服务规范、热情、周到。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满意度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90%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以上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年度绩效指标</w:t>
            </w:r>
          </w:p>
        </w:tc>
        <w:tc>
          <w:tcPr>
            <w:tcW w:w="1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一级指标</w:t>
            </w: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二级指标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指标内容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指标值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备注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产出指标</w:t>
            </w: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数量指标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质量指标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时效指标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成本指标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 xml:space="preserve">… 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效益指标</w:t>
            </w: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经济效益指标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社会效益指标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本着勤俭节约、确保接待工作热情规范、周到。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90%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以上满意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生态效益指标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可持续影响指标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社会公众或服务对象满意度指标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服务质量和水平达到预期期望，满意度高，服务规范、热情、周到。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满意度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90%</w:t>
            </w:r>
            <w:r w:rsidRPr="00F970B8">
              <w:rPr>
                <w:rFonts w:ascii="??" w:hAnsi="??" w:cs="??" w:hint="eastAsia"/>
                <w:color w:val="000000" w:themeColor="text1"/>
                <w:sz w:val="24"/>
                <w:szCs w:val="24"/>
              </w:rPr>
              <w:t>以上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其他需说明的问题</w:t>
            </w:r>
          </w:p>
        </w:tc>
        <w:tc>
          <w:tcPr>
            <w:tcW w:w="713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预算部门审核意见</w:t>
            </w:r>
          </w:p>
        </w:tc>
        <w:tc>
          <w:tcPr>
            <w:tcW w:w="7139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 xml:space="preserve">                                                          </w:t>
            </w: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（盖章）</w:t>
            </w:r>
          </w:p>
          <w:p w:rsidR="002F204C" w:rsidRPr="00F970B8" w:rsidRDefault="002F204C" w:rsidP="004C44E7">
            <w:pPr>
              <w:widowControl/>
              <w:spacing w:before="100" w:beforeAutospacing="1" w:after="100" w:afterAutospacing="1"/>
              <w:rPr>
                <w:rFonts w:ascii="??" w:hAnsi="??" w:cs="??"/>
                <w:color w:val="000000" w:themeColor="text1"/>
                <w:sz w:val="24"/>
                <w:szCs w:val="24"/>
              </w:rPr>
            </w:pP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 xml:space="preserve">                                                      </w:t>
            </w: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年</w:t>
            </w: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 xml:space="preserve">   </w:t>
            </w: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月</w:t>
            </w:r>
            <w:r w:rsidRPr="00F970B8">
              <w:rPr>
                <w:rFonts w:ascii="??" w:hAnsi="??" w:cs="??"/>
                <w:color w:val="000000" w:themeColor="text1"/>
                <w:sz w:val="24"/>
                <w:szCs w:val="24"/>
              </w:rPr>
              <w:t xml:space="preserve">   </w:t>
            </w:r>
            <w:r w:rsidRPr="00F970B8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  <w:tr w:rsidR="002F204C" w:rsidRPr="00F970B8" w:rsidTr="004C44E7">
        <w:trPr>
          <w:trHeight w:val="375"/>
          <w:jc w:val="center"/>
        </w:trPr>
        <w:tc>
          <w:tcPr>
            <w:tcW w:w="2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  <w:tc>
          <w:tcPr>
            <w:tcW w:w="7139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204C" w:rsidRPr="00F970B8" w:rsidRDefault="002F204C" w:rsidP="004C44E7">
            <w:pPr>
              <w:widowControl/>
              <w:rPr>
                <w:rFonts w:ascii="??" w:hAnsi="??" w:cs="??"/>
                <w:color w:val="000000" w:themeColor="text1"/>
                <w:sz w:val="18"/>
                <w:szCs w:val="18"/>
              </w:rPr>
            </w:pPr>
          </w:p>
        </w:tc>
      </w:tr>
    </w:tbl>
    <w:p w:rsidR="002F204C" w:rsidRPr="00F970B8" w:rsidRDefault="002F204C" w:rsidP="002F204C">
      <w:pPr>
        <w:widowControl/>
        <w:spacing w:before="100" w:beforeAutospacing="1" w:after="100" w:afterAutospacing="1" w:line="600" w:lineRule="atLeast"/>
        <w:rPr>
          <w:rFonts w:ascii="仿宋_GB2312" w:eastAsia="仿宋_GB2312" w:hAnsi="??"/>
          <w:b/>
          <w:bCs/>
          <w:color w:val="000000" w:themeColor="text1"/>
          <w:sz w:val="24"/>
          <w:szCs w:val="24"/>
        </w:rPr>
      </w:pPr>
      <w:r w:rsidRPr="00F970B8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    填报人：</w:t>
      </w:r>
      <w:r w:rsidRPr="00F970B8">
        <w:rPr>
          <w:rFonts w:ascii="仿宋_GB2312" w:eastAsia="仿宋_GB2312" w:hAnsi="??"/>
          <w:b/>
          <w:bCs/>
          <w:color w:val="000000" w:themeColor="text1"/>
          <w:sz w:val="24"/>
          <w:szCs w:val="24"/>
        </w:rPr>
        <w:t> </w:t>
      </w:r>
      <w:r w:rsidR="0078486B" w:rsidRPr="00F970B8">
        <w:rPr>
          <w:rFonts w:ascii="仿宋_GB2312" w:eastAsia="仿宋_GB2312" w:hAnsi="??" w:hint="eastAsia"/>
          <w:b/>
          <w:bCs/>
          <w:color w:val="000000" w:themeColor="text1"/>
          <w:sz w:val="24"/>
          <w:szCs w:val="24"/>
        </w:rPr>
        <w:t>泽安拉</w:t>
      </w:r>
      <w:proofErr w:type="gramStart"/>
      <w:r w:rsidR="0078486B" w:rsidRPr="00F970B8">
        <w:rPr>
          <w:rFonts w:ascii="仿宋_GB2312" w:eastAsia="仿宋_GB2312" w:hAnsi="??" w:hint="eastAsia"/>
          <w:b/>
          <w:bCs/>
          <w:color w:val="000000" w:themeColor="text1"/>
          <w:sz w:val="24"/>
          <w:szCs w:val="24"/>
        </w:rPr>
        <w:t>姆</w:t>
      </w:r>
      <w:proofErr w:type="gramEnd"/>
      <w:r w:rsidRPr="00F970B8">
        <w:rPr>
          <w:rFonts w:ascii="仿宋_GB2312" w:eastAsia="仿宋_GB2312" w:hAnsi="??"/>
          <w:b/>
          <w:bCs/>
          <w:color w:val="000000" w:themeColor="text1"/>
          <w:sz w:val="24"/>
          <w:szCs w:val="24"/>
        </w:rPr>
        <w:t>            </w:t>
      </w:r>
      <w:r w:rsidRPr="00F970B8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联系电话：</w:t>
      </w:r>
      <w:r w:rsidR="0078486B" w:rsidRPr="00F970B8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15889051234</w:t>
      </w:r>
      <w:r w:rsidRPr="00F970B8">
        <w:rPr>
          <w:rFonts w:ascii="仿宋_GB2312" w:eastAsia="仿宋_GB2312" w:hAnsi="??"/>
          <w:b/>
          <w:bCs/>
          <w:color w:val="000000" w:themeColor="text1"/>
          <w:sz w:val="24"/>
          <w:szCs w:val="24"/>
        </w:rPr>
        <w:t>              </w:t>
      </w:r>
      <w:r w:rsidRPr="00F970B8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填报日期：</w:t>
      </w:r>
      <w:r w:rsidRPr="00F970B8">
        <w:rPr>
          <w:rFonts w:ascii="仿宋_GB2312" w:eastAsia="仿宋_GB2312" w:hAnsi="??"/>
          <w:b/>
          <w:bCs/>
          <w:color w:val="000000" w:themeColor="text1"/>
          <w:sz w:val="24"/>
          <w:szCs w:val="24"/>
        </w:rPr>
        <w:t>  </w:t>
      </w:r>
      <w:r w:rsidRPr="00F970B8">
        <w:rPr>
          <w:rFonts w:ascii="仿宋_GB2312" w:eastAsia="仿宋_GB2312" w:hAnsi="??" w:hint="eastAsia"/>
          <w:b/>
          <w:bCs/>
          <w:color w:val="000000" w:themeColor="text1"/>
          <w:sz w:val="24"/>
          <w:szCs w:val="24"/>
        </w:rPr>
        <w:t>2</w:t>
      </w:r>
      <w:r w:rsidR="0078486B" w:rsidRPr="00F970B8">
        <w:rPr>
          <w:rFonts w:ascii="仿宋_GB2312" w:eastAsia="仿宋_GB2312" w:hAnsi="??" w:hint="eastAsia"/>
          <w:b/>
          <w:bCs/>
          <w:color w:val="000000" w:themeColor="text1"/>
          <w:sz w:val="24"/>
          <w:szCs w:val="24"/>
        </w:rPr>
        <w:t>020年10月22日</w:t>
      </w:r>
    </w:p>
    <w:p w:rsidR="002F204C" w:rsidRPr="00F970B8" w:rsidRDefault="002F204C" w:rsidP="002F204C">
      <w:pPr>
        <w:widowControl/>
        <w:rPr>
          <w:rFonts w:ascii="黑体" w:eastAsia="黑体" w:hAnsi="??"/>
          <w:color w:val="000000" w:themeColor="text1"/>
          <w:sz w:val="32"/>
          <w:szCs w:val="32"/>
        </w:rPr>
      </w:pPr>
    </w:p>
    <w:sectPr w:rsidR="002F204C" w:rsidRPr="00F970B8" w:rsidSect="00692BC9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DA9" w:rsidRDefault="00D77DA9" w:rsidP="00692BC9">
      <w:r>
        <w:separator/>
      </w:r>
    </w:p>
  </w:endnote>
  <w:endnote w:type="continuationSeparator" w:id="1">
    <w:p w:rsidR="00D77DA9" w:rsidRDefault="00D77DA9" w:rsidP="00692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??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02B" w:rsidRDefault="002F204C">
    <w:pPr>
      <w:pStyle w:val="a3"/>
      <w:jc w:val="center"/>
      <w:rPr>
        <w:sz w:val="28"/>
        <w:szCs w:val="28"/>
      </w:rPr>
    </w:pPr>
    <w:r>
      <w:rPr>
        <w:sz w:val="28"/>
        <w:szCs w:val="28"/>
      </w:rPr>
      <w:t>-</w:t>
    </w:r>
    <w:r w:rsidR="00E60ED0"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 w:rsidR="00E60ED0">
      <w:rPr>
        <w:sz w:val="28"/>
        <w:szCs w:val="28"/>
      </w:rPr>
      <w:fldChar w:fldCharType="separate"/>
    </w:r>
    <w:r w:rsidR="00232499" w:rsidRPr="00232499">
      <w:rPr>
        <w:noProof/>
      </w:rPr>
      <w:t>3</w:t>
    </w:r>
    <w:r w:rsidR="00E60ED0">
      <w:rPr>
        <w:sz w:val="28"/>
        <w:szCs w:val="28"/>
      </w:rPr>
      <w:fldChar w:fldCharType="end"/>
    </w:r>
    <w:r>
      <w:rPr>
        <w:sz w:val="28"/>
        <w:szCs w:val="28"/>
      </w:rPr>
      <w:t>-</w:t>
    </w:r>
  </w:p>
  <w:p w:rsidR="00AD402B" w:rsidRDefault="0023249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DA9" w:rsidRDefault="00D77DA9" w:rsidP="00692BC9">
      <w:r>
        <w:separator/>
      </w:r>
    </w:p>
  </w:footnote>
  <w:footnote w:type="continuationSeparator" w:id="1">
    <w:p w:rsidR="00D77DA9" w:rsidRDefault="00D77DA9" w:rsidP="00692B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204C"/>
    <w:rsid w:val="000047E9"/>
    <w:rsid w:val="000340C8"/>
    <w:rsid w:val="00075F18"/>
    <w:rsid w:val="000B6B2D"/>
    <w:rsid w:val="000C58FF"/>
    <w:rsid w:val="000E6F7C"/>
    <w:rsid w:val="000F6215"/>
    <w:rsid w:val="00110A2E"/>
    <w:rsid w:val="00122AA6"/>
    <w:rsid w:val="0017076D"/>
    <w:rsid w:val="00194302"/>
    <w:rsid w:val="001C177E"/>
    <w:rsid w:val="0021601F"/>
    <w:rsid w:val="00232499"/>
    <w:rsid w:val="002641EF"/>
    <w:rsid w:val="00265938"/>
    <w:rsid w:val="002A296D"/>
    <w:rsid w:val="002B4BA7"/>
    <w:rsid w:val="002C6851"/>
    <w:rsid w:val="002D5BEF"/>
    <w:rsid w:val="002F204C"/>
    <w:rsid w:val="0031436F"/>
    <w:rsid w:val="0031454D"/>
    <w:rsid w:val="00322A73"/>
    <w:rsid w:val="00386410"/>
    <w:rsid w:val="003D1253"/>
    <w:rsid w:val="003D549B"/>
    <w:rsid w:val="004041D6"/>
    <w:rsid w:val="0044721F"/>
    <w:rsid w:val="00467467"/>
    <w:rsid w:val="004760B5"/>
    <w:rsid w:val="004850AE"/>
    <w:rsid w:val="0049111B"/>
    <w:rsid w:val="00495C92"/>
    <w:rsid w:val="00495CD9"/>
    <w:rsid w:val="0049775D"/>
    <w:rsid w:val="004A1C97"/>
    <w:rsid w:val="004A3999"/>
    <w:rsid w:val="0050533A"/>
    <w:rsid w:val="0052059E"/>
    <w:rsid w:val="005440A0"/>
    <w:rsid w:val="00557BC5"/>
    <w:rsid w:val="005709A6"/>
    <w:rsid w:val="00585759"/>
    <w:rsid w:val="00586EA1"/>
    <w:rsid w:val="005C34BE"/>
    <w:rsid w:val="005D1D13"/>
    <w:rsid w:val="005E6115"/>
    <w:rsid w:val="00635C14"/>
    <w:rsid w:val="006627AE"/>
    <w:rsid w:val="00667C58"/>
    <w:rsid w:val="0068385E"/>
    <w:rsid w:val="00691695"/>
    <w:rsid w:val="00692BC9"/>
    <w:rsid w:val="00696B93"/>
    <w:rsid w:val="006A00B0"/>
    <w:rsid w:val="006C5D39"/>
    <w:rsid w:val="00776500"/>
    <w:rsid w:val="00781D92"/>
    <w:rsid w:val="0078486B"/>
    <w:rsid w:val="007B11B4"/>
    <w:rsid w:val="007C3D84"/>
    <w:rsid w:val="00823A25"/>
    <w:rsid w:val="00824B14"/>
    <w:rsid w:val="0083517F"/>
    <w:rsid w:val="008417CC"/>
    <w:rsid w:val="008655ED"/>
    <w:rsid w:val="008769EC"/>
    <w:rsid w:val="00877BF8"/>
    <w:rsid w:val="008B393E"/>
    <w:rsid w:val="00932757"/>
    <w:rsid w:val="0093323C"/>
    <w:rsid w:val="00944C99"/>
    <w:rsid w:val="00986FA9"/>
    <w:rsid w:val="0099535E"/>
    <w:rsid w:val="009A3CF3"/>
    <w:rsid w:val="009B5759"/>
    <w:rsid w:val="009C2FBE"/>
    <w:rsid w:val="009D7188"/>
    <w:rsid w:val="009E050D"/>
    <w:rsid w:val="009E6C64"/>
    <w:rsid w:val="00A0185C"/>
    <w:rsid w:val="00A111F2"/>
    <w:rsid w:val="00A3422B"/>
    <w:rsid w:val="00A41F4E"/>
    <w:rsid w:val="00A54F5F"/>
    <w:rsid w:val="00A81771"/>
    <w:rsid w:val="00AB0D1D"/>
    <w:rsid w:val="00AB4C45"/>
    <w:rsid w:val="00AC01FA"/>
    <w:rsid w:val="00AE7058"/>
    <w:rsid w:val="00AE77DF"/>
    <w:rsid w:val="00B16D2C"/>
    <w:rsid w:val="00B36EBF"/>
    <w:rsid w:val="00BB1FF8"/>
    <w:rsid w:val="00BD7D42"/>
    <w:rsid w:val="00BF3E3A"/>
    <w:rsid w:val="00C55019"/>
    <w:rsid w:val="00C76316"/>
    <w:rsid w:val="00C85B25"/>
    <w:rsid w:val="00CA6653"/>
    <w:rsid w:val="00CD7034"/>
    <w:rsid w:val="00CE63B3"/>
    <w:rsid w:val="00D05C15"/>
    <w:rsid w:val="00D77DA9"/>
    <w:rsid w:val="00D83450"/>
    <w:rsid w:val="00DC2A59"/>
    <w:rsid w:val="00DC6BE4"/>
    <w:rsid w:val="00DD6E51"/>
    <w:rsid w:val="00E34E11"/>
    <w:rsid w:val="00E36B06"/>
    <w:rsid w:val="00E3793F"/>
    <w:rsid w:val="00E4179D"/>
    <w:rsid w:val="00E60ED0"/>
    <w:rsid w:val="00E668C3"/>
    <w:rsid w:val="00E7726D"/>
    <w:rsid w:val="00E84476"/>
    <w:rsid w:val="00E94DB0"/>
    <w:rsid w:val="00EA2FE0"/>
    <w:rsid w:val="00EB7B10"/>
    <w:rsid w:val="00ED79E3"/>
    <w:rsid w:val="00EE4ABA"/>
    <w:rsid w:val="00EE665A"/>
    <w:rsid w:val="00EE7C67"/>
    <w:rsid w:val="00EF42C2"/>
    <w:rsid w:val="00F278F3"/>
    <w:rsid w:val="00F919E2"/>
    <w:rsid w:val="00F970B8"/>
    <w:rsid w:val="00FE0B69"/>
    <w:rsid w:val="00FE5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4C"/>
    <w:pPr>
      <w:widowControl w:val="0"/>
      <w:autoSpaceDE w:val="0"/>
      <w:autoSpaceDN w:val="0"/>
      <w:adjustRightInd w:val="0"/>
      <w:jc w:val="both"/>
    </w:pPr>
    <w:rPr>
      <w:rFonts w:ascii="Times New Roman" w:eastAsia="宋体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locked/>
    <w:rsid w:val="002F204C"/>
    <w:rPr>
      <w:rFonts w:ascii="Times New Roman" w:hAnsi="Times New Roman" w:cs="Times New Roman"/>
      <w:kern w:val="0"/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2F204C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2F204C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纯文本 Char"/>
    <w:basedOn w:val="a0"/>
    <w:link w:val="a4"/>
    <w:uiPriority w:val="99"/>
    <w:rsid w:val="002F204C"/>
    <w:rPr>
      <w:rFonts w:ascii="宋体" w:eastAsia="宋体" w:hAnsi="Courier New" w:cs="Courier New"/>
      <w:szCs w:val="21"/>
    </w:rPr>
  </w:style>
  <w:style w:type="paragraph" w:styleId="a4">
    <w:name w:val="Plain Text"/>
    <w:basedOn w:val="a"/>
    <w:link w:val="Char0"/>
    <w:uiPriority w:val="99"/>
    <w:unhideWhenUsed/>
    <w:rsid w:val="002F204C"/>
    <w:pPr>
      <w:autoSpaceDE/>
      <w:autoSpaceDN/>
      <w:adjustRightInd/>
    </w:pPr>
    <w:rPr>
      <w:rFonts w:ascii="宋体" w:hAnsi="Courier New" w:cs="Courier New"/>
      <w:kern w:val="2"/>
    </w:rPr>
  </w:style>
  <w:style w:type="character" w:customStyle="1" w:styleId="Char10">
    <w:name w:val="纯文本 Char1"/>
    <w:basedOn w:val="a0"/>
    <w:link w:val="a4"/>
    <w:uiPriority w:val="99"/>
    <w:semiHidden/>
    <w:rsid w:val="002F204C"/>
    <w:rPr>
      <w:rFonts w:ascii="宋体" w:eastAsia="宋体" w:hAnsi="Courier New" w:cs="Courier New"/>
      <w:kern w:val="0"/>
      <w:szCs w:val="21"/>
    </w:rPr>
  </w:style>
  <w:style w:type="paragraph" w:styleId="a5">
    <w:name w:val="header"/>
    <w:basedOn w:val="a"/>
    <w:link w:val="Char2"/>
    <w:uiPriority w:val="99"/>
    <w:semiHidden/>
    <w:unhideWhenUsed/>
    <w:rsid w:val="00784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5"/>
    <w:uiPriority w:val="99"/>
    <w:semiHidden/>
    <w:rsid w:val="0078486B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64310013-7C1D-4AB5-918B-BDF482099FD9}">
  <ds:schemaRefs>
    <ds:schemaRef ds:uri="http://www.yonyou.com/datasource"/>
  </ds:schemaRefs>
</ds:datastoreItem>
</file>

<file path=customXml/itemProps2.xml><?xml version="1.0" encoding="utf-8"?>
<ds:datastoreItem xmlns:ds="http://schemas.openxmlformats.org/officeDocument/2006/customXml" ds:itemID="{8346F9B9-512B-4B8B-B892-A672482041D5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西藏自治区昌都地区行政公署驻成都办事处</cp:lastModifiedBy>
  <cp:revision>4</cp:revision>
  <dcterms:created xsi:type="dcterms:W3CDTF">2020-10-20T07:03:00Z</dcterms:created>
  <dcterms:modified xsi:type="dcterms:W3CDTF">2021-05-27T02:28:00Z</dcterms:modified>
</cp:coreProperties>
</file>