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600" w:lineRule="atLeast"/>
        <w:jc w:val="left"/>
        <w:rPr>
          <w:rFonts w:ascii="方正小标宋简体" w:hAnsi="??" w:eastAsia="方正小标宋简体" w:cs="方正小标宋简体"/>
          <w:b/>
          <w:sz w:val="44"/>
          <w:szCs w:val="44"/>
        </w:rPr>
      </w:pPr>
      <w:r>
        <w:rPr>
          <w:rFonts w:hint="eastAsia" w:ascii="方正小标宋简体" w:hAnsi="??" w:eastAsia="方正小标宋简体" w:cs="方正小标宋简体"/>
          <w:b/>
          <w:sz w:val="44"/>
          <w:szCs w:val="44"/>
        </w:rPr>
        <w:t>附件2</w:t>
      </w:r>
    </w:p>
    <w:p>
      <w:pPr>
        <w:widowControl/>
        <w:spacing w:before="100" w:beforeAutospacing="1" w:after="100" w:afterAutospacing="1" w:line="600" w:lineRule="atLeast"/>
        <w:jc w:val="center"/>
        <w:rPr>
          <w:rFonts w:ascii="仿宋" w:hAnsi="仿宋" w:eastAsia="仿宋"/>
          <w:b/>
          <w:bCs/>
          <w:sz w:val="18"/>
          <w:szCs w:val="18"/>
        </w:rPr>
      </w:pPr>
      <w:r>
        <w:rPr>
          <w:rFonts w:hint="eastAsia" w:ascii="方正小标宋简体" w:hAnsi="??" w:eastAsia="方正小标宋简体" w:cs="方正小标宋简体"/>
          <w:b/>
          <w:sz w:val="44"/>
          <w:szCs w:val="44"/>
        </w:rPr>
        <w:t>项目支出绩效目标申报表样</w:t>
      </w:r>
      <w:r>
        <w:rPr>
          <w:rFonts w:ascii="方正小标宋简体" w:hAnsi="??" w:eastAsia="方正小标宋简体"/>
          <w:b/>
          <w:sz w:val="44"/>
          <w:szCs w:val="44"/>
        </w:rPr>
        <w:br w:type="textWrapping"/>
      </w:r>
      <w:r>
        <w:rPr>
          <w:rFonts w:hint="eastAsia" w:ascii="仿宋" w:hAnsi="仿宋" w:eastAsia="仿宋" w:cs="楷体_GB2312"/>
          <w:b/>
          <w:bCs/>
          <w:sz w:val="32"/>
          <w:szCs w:val="32"/>
        </w:rPr>
        <w:t>（2021年）</w:t>
      </w:r>
    </w:p>
    <w:p>
      <w:pPr>
        <w:widowControl/>
        <w:spacing w:before="100" w:beforeAutospacing="1" w:after="100" w:afterAutospacing="1" w:line="600" w:lineRule="atLeast"/>
        <w:rPr>
          <w:rFonts w:ascii="仿宋_GB2312" w:hAnsi="??" w:eastAsia="仿宋_GB2312"/>
          <w:b/>
          <w:bCs/>
          <w:sz w:val="24"/>
          <w:szCs w:val="24"/>
        </w:rPr>
      </w:pPr>
      <w:r>
        <w:rPr>
          <w:rFonts w:hint="eastAsia" w:ascii="宋体" w:hAnsi="宋体" w:cs="宋体"/>
          <w:b/>
          <w:bCs/>
          <w:sz w:val="24"/>
          <w:szCs w:val="24"/>
        </w:rPr>
        <w:t>填报单位（盖章）：共青团昌都市委员会</w:t>
      </w:r>
    </w:p>
    <w:tbl>
      <w:tblPr>
        <w:tblStyle w:val="6"/>
        <w:tblW w:w="9340" w:type="dxa"/>
        <w:jc w:val="center"/>
        <w:tblInd w:w="-10" w:type="dxa"/>
        <w:tblLayout w:type="fixed"/>
        <w:tblCellMar>
          <w:top w:w="0" w:type="dxa"/>
          <w:left w:w="0" w:type="dxa"/>
          <w:bottom w:w="0" w:type="dxa"/>
          <w:right w:w="0" w:type="dxa"/>
        </w:tblCellMar>
      </w:tblPr>
      <w:tblGrid>
        <w:gridCol w:w="2061"/>
        <w:gridCol w:w="1845"/>
        <w:gridCol w:w="225"/>
        <w:gridCol w:w="112"/>
        <w:gridCol w:w="61"/>
        <w:gridCol w:w="1387"/>
        <w:gridCol w:w="111"/>
        <w:gridCol w:w="999"/>
        <w:gridCol w:w="135"/>
        <w:gridCol w:w="1134"/>
        <w:gridCol w:w="21"/>
        <w:gridCol w:w="1109"/>
        <w:gridCol w:w="140"/>
      </w:tblGrid>
      <w:tr>
        <w:tblPrEx>
          <w:tblLayout w:type="fixed"/>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项目名称</w:t>
            </w:r>
          </w:p>
        </w:tc>
        <w:tc>
          <w:tcPr>
            <w:tcW w:w="2243" w:type="dxa"/>
            <w:gridSpan w:val="4"/>
            <w:tcBorders>
              <w:top w:val="single" w:color="auto" w:sz="8" w:space="0"/>
              <w:left w:val="single" w:color="auto" w:sz="8" w:space="0"/>
              <w:bottom w:val="single" w:color="auto" w:sz="8" w:space="0"/>
              <w:right w:val="single" w:color="auto" w:sz="8" w:space="0"/>
            </w:tcBorders>
            <w:vAlign w:val="center"/>
          </w:tcPr>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r>
              <w:rPr>
                <w:rFonts w:hint="eastAsia" w:ascii="宋体" w:hAnsi="宋体" w:cs="宋体"/>
                <w:sz w:val="24"/>
                <w:szCs w:val="24"/>
              </w:rPr>
              <w:t>精神文明建设与创文工作经费</w:t>
            </w:r>
          </w:p>
        </w:tc>
        <w:tc>
          <w:tcPr>
            <w:tcW w:w="1498"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项目属性</w:t>
            </w:r>
          </w:p>
        </w:tc>
        <w:tc>
          <w:tcPr>
            <w:tcW w:w="3398"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新增项目  □</w:t>
            </w:r>
            <w:r>
              <w:rPr>
                <w:rFonts w:ascii="??" w:hAnsi="??" w:cs="??"/>
                <w:sz w:val="24"/>
                <w:szCs w:val="24"/>
              </w:rPr>
              <w:t xml:space="preserve">      </w:t>
            </w:r>
            <w:r>
              <w:rPr>
                <w:rFonts w:hint="eastAsia" w:ascii="宋体" w:hAnsi="宋体" w:cs="宋体"/>
                <w:sz w:val="24"/>
                <w:szCs w:val="24"/>
              </w:rPr>
              <w:t xml:space="preserve">延续项目 </w:t>
            </w:r>
            <w:r>
              <w:rPr>
                <w:rFonts w:ascii="??" w:hAnsi="??" w:cs="??"/>
                <w:sz w:val="36"/>
                <w:szCs w:val="36"/>
              </w:rPr>
              <w:sym w:font="Wingdings" w:char="F0FE"/>
            </w:r>
            <w:r>
              <w:rPr>
                <w:rFonts w:ascii="??" w:hAnsi="??" w:cs="??"/>
                <w:sz w:val="24"/>
                <w:szCs w:val="24"/>
              </w:rPr>
              <w:t> </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主管部门</w:t>
            </w:r>
          </w:p>
        </w:tc>
        <w:tc>
          <w:tcPr>
            <w:tcW w:w="2243" w:type="dxa"/>
            <w:gridSpan w:val="4"/>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中国共产主义青年团西藏昌都市委员会　</w:t>
            </w:r>
          </w:p>
        </w:tc>
        <w:tc>
          <w:tcPr>
            <w:tcW w:w="1498"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主管部门编码</w:t>
            </w:r>
          </w:p>
        </w:tc>
        <w:tc>
          <w:tcPr>
            <w:tcW w:w="3398"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　001052</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项目单位</w:t>
            </w:r>
          </w:p>
        </w:tc>
        <w:tc>
          <w:tcPr>
            <w:tcW w:w="2243" w:type="dxa"/>
            <w:gridSpan w:val="4"/>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中国共产主义青年团西藏昌都市委员会　</w:t>
            </w:r>
          </w:p>
        </w:tc>
        <w:tc>
          <w:tcPr>
            <w:tcW w:w="1498"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项目负责人</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　柳发明</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联系电话</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13989958800</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项目起止时间</w:t>
            </w:r>
          </w:p>
        </w:tc>
        <w:tc>
          <w:tcPr>
            <w:tcW w:w="7139" w:type="dxa"/>
            <w:gridSpan w:val="11"/>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ascii="??" w:hAnsi="??" w:cs="??"/>
                <w:sz w:val="24"/>
                <w:szCs w:val="24"/>
              </w:rPr>
              <w:t> </w:t>
            </w:r>
            <w:r>
              <w:rPr>
                <w:rFonts w:hint="eastAsia" w:ascii="??" w:hAnsi="??" w:cs="??"/>
                <w:sz w:val="24"/>
                <w:szCs w:val="24"/>
              </w:rPr>
              <w:t>2021-2023</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cs="宋体"/>
                <w:sz w:val="24"/>
                <w:szCs w:val="24"/>
              </w:rPr>
            </w:pPr>
            <w:r>
              <w:rPr>
                <w:rFonts w:hint="eastAsia" w:ascii="宋体" w:hAnsi="宋体" w:cs="宋体"/>
                <w:sz w:val="24"/>
                <w:szCs w:val="24"/>
              </w:rPr>
              <w:t>项目资金申请</w:t>
            </w:r>
          </w:p>
          <w:p>
            <w:pPr>
              <w:widowControl/>
              <w:spacing w:before="100" w:beforeAutospacing="1" w:after="100" w:afterAutospacing="1"/>
              <w:rPr>
                <w:rFonts w:ascii="??" w:hAnsi="??" w:cs="??"/>
                <w:sz w:val="24"/>
                <w:szCs w:val="24"/>
              </w:rPr>
            </w:pPr>
            <w:r>
              <w:rPr>
                <w:rFonts w:hint="eastAsia" w:ascii="宋体" w:hAnsi="宋体" w:cs="宋体"/>
                <w:sz w:val="24"/>
                <w:szCs w:val="24"/>
              </w:rPr>
              <w:t>（万元）</w:t>
            </w:r>
          </w:p>
        </w:tc>
        <w:tc>
          <w:tcPr>
            <w:tcW w:w="2070" w:type="dxa"/>
            <w:gridSpan w:val="2"/>
            <w:tcBorders>
              <w:top w:val="single" w:color="auto" w:sz="8" w:space="0"/>
              <w:left w:val="single" w:color="auto" w:sz="8" w:space="0"/>
              <w:bottom w:val="single" w:color="auto" w:sz="8" w:space="0"/>
              <w:right w:val="single" w:color="auto" w:sz="4"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年份</w:t>
            </w:r>
          </w:p>
        </w:tc>
        <w:tc>
          <w:tcPr>
            <w:tcW w:w="1560" w:type="dxa"/>
            <w:gridSpan w:val="3"/>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jc w:val="center"/>
              <w:rPr>
                <w:rFonts w:ascii="??" w:hAnsi="??" w:cs="??"/>
                <w:sz w:val="24"/>
                <w:szCs w:val="24"/>
              </w:rPr>
            </w:pPr>
            <w:r>
              <w:rPr>
                <w:rFonts w:hint="eastAsia" w:ascii="??" w:hAnsi="??" w:cs="??"/>
                <w:sz w:val="24"/>
                <w:szCs w:val="24"/>
              </w:rPr>
              <w:t>合计</w:t>
            </w:r>
          </w:p>
        </w:tc>
        <w:tc>
          <w:tcPr>
            <w:tcW w:w="1110" w:type="dxa"/>
            <w:gridSpan w:val="2"/>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jc w:val="center"/>
              <w:rPr>
                <w:rFonts w:ascii="??" w:hAnsi="??" w:cs="??"/>
                <w:sz w:val="24"/>
                <w:szCs w:val="24"/>
              </w:rPr>
            </w:pPr>
            <w:r>
              <w:rPr>
                <w:rFonts w:hint="eastAsia" w:ascii="??" w:hAnsi="??" w:cs="??"/>
                <w:sz w:val="24"/>
                <w:szCs w:val="24"/>
              </w:rPr>
              <w:t>财政拨款</w:t>
            </w:r>
          </w:p>
        </w:tc>
        <w:tc>
          <w:tcPr>
            <w:tcW w:w="1290" w:type="dxa"/>
            <w:gridSpan w:val="3"/>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jc w:val="center"/>
              <w:rPr>
                <w:rFonts w:ascii="??" w:hAnsi="??" w:cs="??"/>
                <w:sz w:val="24"/>
                <w:szCs w:val="24"/>
              </w:rPr>
            </w:pPr>
            <w:r>
              <w:rPr>
                <w:rFonts w:hint="eastAsia" w:ascii="??" w:hAnsi="??" w:cs="??"/>
                <w:sz w:val="24"/>
                <w:szCs w:val="24"/>
              </w:rPr>
              <w:t>事业收入</w:t>
            </w:r>
          </w:p>
        </w:tc>
        <w:tc>
          <w:tcPr>
            <w:tcW w:w="1109" w:type="dxa"/>
            <w:tcBorders>
              <w:top w:val="single" w:color="auto" w:sz="8" w:space="0"/>
              <w:left w:val="single" w:color="auto" w:sz="4"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 w:hAnsi="??" w:cs="??"/>
                <w:sz w:val="24"/>
                <w:szCs w:val="24"/>
              </w:rPr>
              <w:t>其他资金</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2070" w:type="dxa"/>
            <w:gridSpan w:val="2"/>
            <w:tcBorders>
              <w:top w:val="single" w:color="auto" w:sz="8" w:space="0"/>
              <w:left w:val="single" w:color="auto" w:sz="8" w:space="0"/>
              <w:bottom w:val="single" w:color="auto" w:sz="8" w:space="0"/>
              <w:right w:val="single" w:color="auto" w:sz="4" w:space="0"/>
            </w:tcBorders>
            <w:vAlign w:val="center"/>
          </w:tcPr>
          <w:p>
            <w:pPr>
              <w:widowControl/>
              <w:spacing w:before="100" w:beforeAutospacing="1" w:after="100" w:afterAutospacing="1"/>
              <w:jc w:val="center"/>
              <w:rPr>
                <w:rFonts w:ascii="??" w:hAnsi="??" w:cs="??"/>
                <w:sz w:val="24"/>
                <w:szCs w:val="24"/>
              </w:rPr>
            </w:pPr>
            <w:r>
              <w:rPr>
                <w:rFonts w:hint="eastAsia" w:ascii="??" w:hAnsi="??" w:cs="??"/>
                <w:sz w:val="24"/>
                <w:szCs w:val="24"/>
              </w:rPr>
              <w:t>2021-202</w:t>
            </w:r>
            <w:r>
              <w:rPr>
                <w:rFonts w:hint="eastAsia" w:ascii="??" w:hAnsi="??" w:cs="??"/>
                <w:sz w:val="24"/>
                <w:szCs w:val="24"/>
                <w:lang w:val="en-US" w:eastAsia="zh-CN"/>
              </w:rPr>
              <w:t>3</w:t>
            </w:r>
          </w:p>
        </w:tc>
        <w:tc>
          <w:tcPr>
            <w:tcW w:w="1560" w:type="dxa"/>
            <w:gridSpan w:val="3"/>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jc w:val="center"/>
              <w:rPr>
                <w:rFonts w:hint="eastAsia" w:ascii="??" w:hAnsi="??" w:eastAsia="宋体" w:cs="??"/>
                <w:sz w:val="24"/>
                <w:szCs w:val="24"/>
                <w:lang w:eastAsia="zh-CN"/>
              </w:rPr>
            </w:pPr>
            <w:r>
              <w:rPr>
                <w:rFonts w:hint="eastAsia" w:ascii="??" w:hAnsi="??" w:cs="??"/>
                <w:sz w:val="24"/>
                <w:szCs w:val="24"/>
                <w:lang w:val="en-US" w:eastAsia="zh-CN"/>
              </w:rPr>
              <w:t>6</w:t>
            </w:r>
          </w:p>
        </w:tc>
        <w:tc>
          <w:tcPr>
            <w:tcW w:w="1110" w:type="dxa"/>
            <w:gridSpan w:val="2"/>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jc w:val="center"/>
              <w:rPr>
                <w:rFonts w:hint="eastAsia" w:ascii="??" w:hAnsi="??" w:eastAsia="宋体" w:cs="??"/>
                <w:sz w:val="24"/>
                <w:szCs w:val="24"/>
                <w:lang w:eastAsia="zh-CN"/>
              </w:rPr>
            </w:pPr>
            <w:r>
              <w:rPr>
                <w:rFonts w:hint="eastAsia" w:ascii="??" w:hAnsi="??" w:cs="??"/>
                <w:sz w:val="24"/>
                <w:szCs w:val="24"/>
                <w:lang w:val="en-US" w:eastAsia="zh-CN"/>
              </w:rPr>
              <w:t>6</w:t>
            </w:r>
          </w:p>
        </w:tc>
        <w:tc>
          <w:tcPr>
            <w:tcW w:w="1290" w:type="dxa"/>
            <w:gridSpan w:val="3"/>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jc w:val="center"/>
              <w:rPr>
                <w:rFonts w:ascii="??" w:hAnsi="??" w:cs="??"/>
                <w:sz w:val="24"/>
                <w:szCs w:val="24"/>
              </w:rPr>
            </w:pPr>
            <w:r>
              <w:rPr>
                <w:rFonts w:hint="eastAsia" w:ascii="??" w:hAnsi="??" w:cs="??"/>
                <w:sz w:val="24"/>
                <w:szCs w:val="24"/>
              </w:rPr>
              <w:t>0</w:t>
            </w:r>
          </w:p>
        </w:tc>
        <w:tc>
          <w:tcPr>
            <w:tcW w:w="1109" w:type="dxa"/>
            <w:tcBorders>
              <w:top w:val="single" w:color="auto" w:sz="8" w:space="0"/>
              <w:left w:val="single" w:color="auto" w:sz="4"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 w:hAnsi="??" w:cs="??"/>
                <w:sz w:val="24"/>
                <w:szCs w:val="24"/>
              </w:rPr>
              <w:t>0</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4" w:space="0"/>
              <w:right w:val="single" w:color="auto" w:sz="8" w:space="0"/>
            </w:tcBorders>
            <w:vAlign w:val="center"/>
          </w:tcPr>
          <w:p>
            <w:pPr>
              <w:widowControl/>
              <w:rPr>
                <w:rFonts w:ascii="??" w:hAnsi="??" w:cs="??"/>
                <w:sz w:val="24"/>
                <w:szCs w:val="24"/>
              </w:rPr>
            </w:pPr>
          </w:p>
        </w:tc>
        <w:tc>
          <w:tcPr>
            <w:tcW w:w="2070" w:type="dxa"/>
            <w:gridSpan w:val="2"/>
            <w:tcBorders>
              <w:top w:val="single" w:color="auto" w:sz="8" w:space="0"/>
              <w:left w:val="single" w:color="auto" w:sz="8" w:space="0"/>
              <w:bottom w:val="single" w:color="auto" w:sz="8" w:space="0"/>
              <w:right w:val="single" w:color="auto" w:sz="4" w:space="0"/>
            </w:tcBorders>
            <w:vAlign w:val="center"/>
          </w:tcPr>
          <w:p>
            <w:pPr>
              <w:widowControl/>
              <w:spacing w:before="100" w:beforeAutospacing="1" w:after="100" w:afterAutospacing="1"/>
              <w:jc w:val="center"/>
              <w:rPr>
                <w:rFonts w:ascii="??" w:hAnsi="??" w:cs="??"/>
                <w:sz w:val="24"/>
                <w:szCs w:val="24"/>
              </w:rPr>
            </w:pPr>
            <w:r>
              <w:rPr>
                <w:rFonts w:hint="eastAsia" w:ascii="??" w:hAnsi="??" w:cs="??"/>
                <w:sz w:val="24"/>
                <w:szCs w:val="24"/>
              </w:rPr>
              <w:t>2021</w:t>
            </w:r>
          </w:p>
        </w:tc>
        <w:tc>
          <w:tcPr>
            <w:tcW w:w="1560" w:type="dxa"/>
            <w:gridSpan w:val="3"/>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jc w:val="center"/>
              <w:rPr>
                <w:rFonts w:hint="eastAsia" w:ascii="??" w:hAnsi="??" w:eastAsia="宋体" w:cs="??"/>
                <w:sz w:val="24"/>
                <w:szCs w:val="24"/>
                <w:lang w:eastAsia="zh-CN"/>
              </w:rPr>
            </w:pPr>
            <w:r>
              <w:rPr>
                <w:rFonts w:hint="eastAsia" w:ascii="??" w:hAnsi="??" w:cs="??"/>
                <w:sz w:val="24"/>
                <w:szCs w:val="24"/>
                <w:lang w:val="en-US" w:eastAsia="zh-CN"/>
              </w:rPr>
              <w:t>2</w:t>
            </w:r>
          </w:p>
        </w:tc>
        <w:tc>
          <w:tcPr>
            <w:tcW w:w="1110" w:type="dxa"/>
            <w:gridSpan w:val="2"/>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jc w:val="center"/>
              <w:rPr>
                <w:rFonts w:hint="eastAsia" w:ascii="??" w:hAnsi="??" w:eastAsia="宋体" w:cs="??"/>
                <w:sz w:val="24"/>
                <w:szCs w:val="24"/>
                <w:lang w:eastAsia="zh-CN"/>
              </w:rPr>
            </w:pPr>
            <w:r>
              <w:rPr>
                <w:rFonts w:hint="eastAsia" w:ascii="??" w:hAnsi="??" w:cs="??"/>
                <w:sz w:val="24"/>
                <w:szCs w:val="24"/>
                <w:lang w:val="en-US" w:eastAsia="zh-CN"/>
              </w:rPr>
              <w:t>2</w:t>
            </w:r>
          </w:p>
        </w:tc>
        <w:tc>
          <w:tcPr>
            <w:tcW w:w="1290" w:type="dxa"/>
            <w:gridSpan w:val="3"/>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jc w:val="center"/>
              <w:rPr>
                <w:rFonts w:ascii="??" w:hAnsi="??" w:cs="??"/>
                <w:sz w:val="24"/>
                <w:szCs w:val="24"/>
              </w:rPr>
            </w:pPr>
            <w:r>
              <w:rPr>
                <w:rFonts w:hint="eastAsia" w:ascii="??" w:hAnsi="??" w:cs="??"/>
                <w:sz w:val="24"/>
                <w:szCs w:val="24"/>
              </w:rPr>
              <w:t>0</w:t>
            </w:r>
          </w:p>
        </w:tc>
        <w:tc>
          <w:tcPr>
            <w:tcW w:w="1109" w:type="dxa"/>
            <w:tcBorders>
              <w:top w:val="single" w:color="auto" w:sz="8" w:space="0"/>
              <w:left w:val="single" w:color="auto" w:sz="4"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 w:hAnsi="??" w:cs="??"/>
                <w:sz w:val="24"/>
                <w:szCs w:val="24"/>
              </w:rPr>
              <w:t>0</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宋体"/>
                <w:sz w:val="24"/>
                <w:szCs w:val="24"/>
              </w:rPr>
            </w:pPr>
            <w:r>
              <w:rPr>
                <w:rFonts w:hint="eastAsia" w:ascii="宋体" w:hAnsi="宋体" w:cs="宋体"/>
                <w:sz w:val="24"/>
                <w:szCs w:val="24"/>
              </w:rPr>
              <w:t>单位职能概述</w:t>
            </w:r>
          </w:p>
        </w:tc>
        <w:tc>
          <w:tcPr>
            <w:tcW w:w="7139" w:type="dxa"/>
            <w:gridSpan w:val="11"/>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宋体"/>
                <w:sz w:val="24"/>
                <w:szCs w:val="24"/>
              </w:rPr>
            </w:pPr>
            <w:r>
              <w:rPr>
                <w:rFonts w:hint="eastAsia" w:ascii="宋体" w:hAnsi="宋体" w:cs="宋体"/>
                <w:sz w:val="24"/>
                <w:szCs w:val="24"/>
              </w:rPr>
              <w:t>共青团的职能是组织、引导、服务青年，维护青少年合法权益，充分发挥党的助手和后备军作用。</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宋体"/>
                <w:sz w:val="24"/>
                <w:szCs w:val="24"/>
              </w:rPr>
            </w:pPr>
            <w:r>
              <w:rPr>
                <w:rFonts w:hint="eastAsia" w:ascii="宋体" w:hAnsi="宋体" w:cs="宋体"/>
                <w:sz w:val="24"/>
                <w:szCs w:val="24"/>
              </w:rPr>
              <w:t>项目概况</w:t>
            </w:r>
          </w:p>
        </w:tc>
        <w:tc>
          <w:tcPr>
            <w:tcW w:w="7139" w:type="dxa"/>
            <w:gridSpan w:val="11"/>
            <w:tcBorders>
              <w:top w:val="single" w:color="auto" w:sz="8" w:space="0"/>
              <w:left w:val="single" w:color="auto" w:sz="8" w:space="0"/>
              <w:bottom w:val="single" w:color="auto" w:sz="8" w:space="0"/>
              <w:right w:val="single" w:color="auto" w:sz="8" w:space="0"/>
            </w:tcBorders>
            <w:vAlign w:val="center"/>
          </w:tcPr>
          <w:p>
            <w:pPr>
              <w:pStyle w:val="2"/>
              <w:rPr>
                <w:rFonts w:hAnsi="宋体" w:cs="宋体"/>
                <w:sz w:val="24"/>
                <w:szCs w:val="24"/>
              </w:rPr>
            </w:pPr>
            <w:r>
              <w:rPr>
                <w:rFonts w:hint="eastAsia" w:hAnsi="宋体" w:cs="宋体"/>
                <w:sz w:val="24"/>
                <w:szCs w:val="24"/>
              </w:rPr>
              <w:t>做好2021年精神文明建设目标责任书各项指标任务，一是以党的十八大、十九大精神为核心,扎实开展团干部集中开展学习掌握政策活动,扎实推进团的思想理论建设；二是以昌都市热血青年爱国成才创业工程为平台,以加强我市青年工作为目标,着力加强宣传工作；三是以热青工程“五项行动”为抓手,稳步推进教育引导及文化建设各项工作；四结合团市委四项基本职能，大力开展精神文明创建工作；五是开展创卫工作，加强城市管理；六是落实责任，健全组织管理，七是要根据昌都市创建全国文明城市为契机，认真开展创文工作，尤其做好未成年人思想道德建设工作，根据关于每季度精神文明建设督导检查的通知要求，积极迎检工作，按以上内容开展2021年精神文明建设工作（含创文工作）所涉及到费用有：资料复印1000张*0.5元/张=0.5万元、制作横幅（8米长）5条*160元/条=0.08万元、抽干夹40个*5元/个=0.02万元、笔记本30本*20元/本=0.06万元、笔40盒*10元=0.040万元、展板2个*2000元/个=0.4万元、创文广告牌10个*2000元/个=0.06万元，订购精神文明建设读物15本*30元/本=0.3万元等费用，共计费用2万元。</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项目立项情况</w:t>
            </w:r>
          </w:p>
        </w:tc>
        <w:tc>
          <w:tcPr>
            <w:tcW w:w="218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项目立项的依据</w:t>
            </w:r>
          </w:p>
        </w:tc>
        <w:tc>
          <w:tcPr>
            <w:tcW w:w="4957" w:type="dxa"/>
            <w:gridSpan w:val="8"/>
            <w:tcBorders>
              <w:top w:val="single" w:color="auto" w:sz="8" w:space="0"/>
              <w:left w:val="single" w:color="auto" w:sz="8" w:space="0"/>
              <w:bottom w:val="single" w:color="auto" w:sz="8" w:space="0"/>
              <w:right w:val="single" w:color="auto" w:sz="8" w:space="0"/>
            </w:tcBorders>
            <w:vAlign w:val="center"/>
          </w:tcPr>
          <w:p>
            <w:pPr>
              <w:pStyle w:val="2"/>
              <w:rPr>
                <w:rFonts w:hint="eastAsia" w:hAnsi="宋体" w:cs="宋体"/>
                <w:sz w:val="24"/>
                <w:szCs w:val="24"/>
              </w:rPr>
            </w:pPr>
            <w:r>
              <w:rPr>
                <w:rFonts w:hint="eastAsia" w:hAnsi="宋体" w:cs="宋体"/>
                <w:sz w:val="24"/>
                <w:szCs w:val="24"/>
              </w:rPr>
              <w:t>1.</w:t>
            </w:r>
            <w:r>
              <w:rPr>
                <w:rFonts w:hint="eastAsia" w:hAnsi="宋体" w:cs="宋体"/>
                <w:sz w:val="24"/>
                <w:szCs w:val="24"/>
                <w:lang w:eastAsia="zh-CN"/>
              </w:rPr>
              <w:t>《昌都市创建全国文明城市工作领导小组办公室关于对创建全国文明城市实地模拟测评发现问题进行整改的通知》（昌创文办【</w:t>
            </w:r>
            <w:r>
              <w:rPr>
                <w:rFonts w:hint="eastAsia" w:hAnsi="宋体" w:cs="宋体"/>
                <w:sz w:val="24"/>
                <w:szCs w:val="24"/>
                <w:lang w:val="en-US" w:eastAsia="zh-CN"/>
              </w:rPr>
              <w:t>2020】4号</w:t>
            </w:r>
            <w:r>
              <w:rPr>
                <w:rFonts w:hint="eastAsia" w:hAnsi="宋体" w:cs="宋体"/>
                <w:sz w:val="24"/>
                <w:szCs w:val="24"/>
                <w:lang w:eastAsia="zh-CN"/>
              </w:rPr>
              <w:t>）</w:t>
            </w:r>
          </w:p>
          <w:p>
            <w:pPr>
              <w:pStyle w:val="2"/>
              <w:rPr>
                <w:rFonts w:hint="eastAsia" w:hAnsi="宋体" w:cs="宋体"/>
                <w:sz w:val="24"/>
                <w:szCs w:val="24"/>
              </w:rPr>
            </w:pPr>
            <w:r>
              <w:rPr>
                <w:rFonts w:hint="eastAsia" w:hAnsi="宋体" w:cs="宋体"/>
                <w:sz w:val="24"/>
                <w:szCs w:val="24"/>
              </w:rPr>
              <w:t>2.</w:t>
            </w:r>
            <w:r>
              <w:rPr>
                <w:rFonts w:hint="eastAsia" w:hAnsi="宋体" w:cs="宋体"/>
                <w:sz w:val="24"/>
                <w:szCs w:val="24"/>
                <w:lang w:eastAsia="zh-CN"/>
              </w:rPr>
              <w:t>《昌都市创建全国文明城市工作领导小组办公室关于加快推进创建全国文明城市迎检工作的通知》（昌创文办【</w:t>
            </w:r>
            <w:r>
              <w:rPr>
                <w:rFonts w:hint="eastAsia" w:hAnsi="宋体" w:cs="宋体"/>
                <w:sz w:val="24"/>
                <w:szCs w:val="24"/>
                <w:lang w:val="en-US" w:eastAsia="zh-CN"/>
              </w:rPr>
              <w:t>2020】13号</w:t>
            </w:r>
            <w:r>
              <w:rPr>
                <w:rFonts w:hint="eastAsia" w:hAnsi="宋体" w:cs="宋体"/>
                <w:sz w:val="24"/>
                <w:szCs w:val="24"/>
                <w:lang w:eastAsia="zh-CN"/>
              </w:rPr>
              <w:t>）</w:t>
            </w:r>
          </w:p>
          <w:p>
            <w:pPr>
              <w:pStyle w:val="2"/>
              <w:rPr>
                <w:rFonts w:hAnsi="宋体" w:cs="宋体"/>
                <w:sz w:val="24"/>
                <w:szCs w:val="24"/>
              </w:rPr>
            </w:pPr>
            <w:r>
              <w:rPr>
                <w:rFonts w:hint="eastAsia" w:hAnsi="宋体" w:cs="宋体"/>
                <w:sz w:val="24"/>
                <w:szCs w:val="24"/>
              </w:rPr>
              <w:t>3.</w:t>
            </w:r>
            <w:r>
              <w:rPr>
                <w:rFonts w:hint="eastAsia" w:hAnsi="宋体" w:cs="宋体"/>
                <w:sz w:val="24"/>
                <w:szCs w:val="24"/>
                <w:lang w:eastAsia="zh-CN"/>
              </w:rPr>
              <w:t>《昌都市“七城同创”指挥部办公室关于印发</w:t>
            </w:r>
            <w:r>
              <w:rPr>
                <w:rFonts w:hint="eastAsia" w:hAnsi="宋体" w:cs="宋体"/>
                <w:sz w:val="24"/>
                <w:szCs w:val="24"/>
                <w:lang w:val="en-US" w:eastAsia="zh-CN"/>
              </w:rPr>
              <w:t>&lt;昌都市2020年创建全国文明城市实地测评迎检工作方案&gt;的通知</w:t>
            </w:r>
            <w:r>
              <w:rPr>
                <w:rFonts w:hint="eastAsia" w:hAnsi="宋体" w:cs="宋体"/>
                <w:sz w:val="24"/>
                <w:szCs w:val="24"/>
                <w:lang w:eastAsia="zh-CN"/>
              </w:rPr>
              <w:t>》（昌创指办【</w:t>
            </w:r>
            <w:r>
              <w:rPr>
                <w:rFonts w:hint="eastAsia" w:hAnsi="宋体" w:cs="宋体"/>
                <w:sz w:val="24"/>
                <w:szCs w:val="24"/>
                <w:lang w:val="en-US" w:eastAsia="zh-CN"/>
              </w:rPr>
              <w:t>2020】10号</w:t>
            </w:r>
            <w:r>
              <w:rPr>
                <w:rFonts w:hint="eastAsia" w:hAnsi="宋体" w:cs="宋体"/>
                <w:sz w:val="24"/>
                <w:szCs w:val="24"/>
                <w:lang w:eastAsia="zh-CN"/>
              </w:rPr>
              <w:t>）</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218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项目申报的可行性</w:t>
            </w:r>
          </w:p>
        </w:tc>
        <w:tc>
          <w:tcPr>
            <w:tcW w:w="4957" w:type="dxa"/>
            <w:gridSpan w:val="8"/>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Theme="minorEastAsia" w:hAnsiTheme="minorEastAsia" w:eastAsiaTheme="minorEastAsia" w:cstheme="minorEastAsia"/>
                <w:sz w:val="24"/>
                <w:szCs w:val="24"/>
              </w:rPr>
              <w:t>精神文明建设为物质文明的发展提供思想保证、精神动力和智力支持。</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218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项目申报的必要性</w:t>
            </w:r>
          </w:p>
        </w:tc>
        <w:tc>
          <w:tcPr>
            <w:tcW w:w="4957" w:type="dxa"/>
            <w:gridSpan w:val="8"/>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一系列教育实践活动使我市广大青少年理想信念更加坚定，爱党爱国爱社会主义的情感更加深厚，拥戴信赖忠诚捍卫核心的思想意识更加牢固，维护祖国统一、维护民族团结、维护社会稳定和反对分裂的态度更加坚决，立志成长成才、实现自我价值、建设美丽家园的动力更加强劲。</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项目实施进度计划</w:t>
            </w:r>
          </w:p>
        </w:tc>
        <w:tc>
          <w:tcPr>
            <w:tcW w:w="218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项目实施内容</w:t>
            </w:r>
          </w:p>
        </w:tc>
        <w:tc>
          <w:tcPr>
            <w:tcW w:w="2693"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开始时间</w:t>
            </w:r>
          </w:p>
        </w:tc>
        <w:tc>
          <w:tcPr>
            <w:tcW w:w="2264"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完成时间</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218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
                <w:sz w:val="24"/>
                <w:szCs w:val="24"/>
              </w:rPr>
            </w:pPr>
            <w:r>
              <w:rPr>
                <w:rFonts w:ascii="宋体" w:hAnsi="宋体" w:cs="??"/>
                <w:sz w:val="24"/>
                <w:szCs w:val="24"/>
              </w:rPr>
              <w:t>1</w:t>
            </w:r>
            <w:r>
              <w:rPr>
                <w:rFonts w:hint="eastAsia" w:ascii="宋体" w:hAnsi="宋体" w:cs="宋体"/>
                <w:sz w:val="24"/>
                <w:szCs w:val="24"/>
              </w:rPr>
              <w:t>.精神文明建设与创文工作经费</w:t>
            </w:r>
          </w:p>
        </w:tc>
        <w:tc>
          <w:tcPr>
            <w:tcW w:w="2693"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
                <w:sz w:val="24"/>
                <w:szCs w:val="24"/>
              </w:rPr>
            </w:pPr>
            <w:r>
              <w:rPr>
                <w:rFonts w:hint="eastAsia" w:ascii="宋体" w:hAnsi="宋体" w:cs="宋体"/>
                <w:sz w:val="24"/>
                <w:szCs w:val="24"/>
              </w:rPr>
              <w:t>　2021年1月</w:t>
            </w:r>
          </w:p>
        </w:tc>
        <w:tc>
          <w:tcPr>
            <w:tcW w:w="2264"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
                <w:sz w:val="24"/>
                <w:szCs w:val="24"/>
              </w:rPr>
            </w:pPr>
            <w:r>
              <w:rPr>
                <w:rFonts w:hint="eastAsia" w:ascii="宋体" w:hAnsi="宋体" w:cs="宋体"/>
                <w:sz w:val="24"/>
                <w:szCs w:val="24"/>
              </w:rPr>
              <w:t>　2021年12月</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218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
                <w:sz w:val="24"/>
                <w:szCs w:val="24"/>
              </w:rPr>
            </w:pPr>
            <w:r>
              <w:rPr>
                <w:rFonts w:ascii="宋体" w:hAnsi="宋体" w:cs="??"/>
                <w:sz w:val="24"/>
                <w:szCs w:val="24"/>
              </w:rPr>
              <w:t>2</w:t>
            </w:r>
            <w:r>
              <w:rPr>
                <w:rFonts w:hint="eastAsia" w:ascii="宋体" w:hAnsi="宋体" w:cs="宋体"/>
                <w:sz w:val="24"/>
                <w:szCs w:val="24"/>
              </w:rPr>
              <w:t>.精神文明建设与创文工作经费</w:t>
            </w:r>
          </w:p>
        </w:tc>
        <w:tc>
          <w:tcPr>
            <w:tcW w:w="2693"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
                <w:sz w:val="24"/>
                <w:szCs w:val="24"/>
              </w:rPr>
            </w:pPr>
            <w:r>
              <w:rPr>
                <w:rFonts w:hint="eastAsia" w:ascii="宋体" w:hAnsi="宋体" w:cs="宋体"/>
                <w:sz w:val="24"/>
                <w:szCs w:val="24"/>
              </w:rPr>
              <w:t>　2022年1月</w:t>
            </w:r>
          </w:p>
        </w:tc>
        <w:tc>
          <w:tcPr>
            <w:tcW w:w="2264"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
                <w:sz w:val="24"/>
                <w:szCs w:val="24"/>
              </w:rPr>
            </w:pPr>
            <w:r>
              <w:rPr>
                <w:rFonts w:hint="eastAsia" w:ascii="宋体" w:hAnsi="宋体" w:cs="宋体"/>
                <w:sz w:val="24"/>
                <w:szCs w:val="24"/>
              </w:rPr>
              <w:t>　2022年12月</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218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
                <w:sz w:val="24"/>
                <w:szCs w:val="24"/>
              </w:rPr>
            </w:pPr>
            <w:r>
              <w:rPr>
                <w:rFonts w:hint="eastAsia" w:ascii="宋体" w:hAnsi="宋体" w:cs="??"/>
                <w:bCs/>
                <w:sz w:val="24"/>
                <w:szCs w:val="24"/>
              </w:rPr>
              <w:t>3.</w:t>
            </w:r>
            <w:r>
              <w:rPr>
                <w:rFonts w:hint="eastAsia" w:ascii="宋体" w:hAnsi="宋体" w:cs="宋体"/>
                <w:sz w:val="24"/>
                <w:szCs w:val="24"/>
              </w:rPr>
              <w:t>精神文明建设与创文工作经费</w:t>
            </w:r>
          </w:p>
        </w:tc>
        <w:tc>
          <w:tcPr>
            <w:tcW w:w="2693"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
                <w:sz w:val="24"/>
                <w:szCs w:val="24"/>
              </w:rPr>
            </w:pPr>
            <w:r>
              <w:rPr>
                <w:rFonts w:hint="eastAsia" w:ascii="宋体" w:hAnsi="宋体" w:cs="宋体"/>
                <w:sz w:val="24"/>
                <w:szCs w:val="24"/>
              </w:rPr>
              <w:t>　2023年1月</w:t>
            </w:r>
          </w:p>
        </w:tc>
        <w:tc>
          <w:tcPr>
            <w:tcW w:w="2264"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
                <w:sz w:val="24"/>
                <w:szCs w:val="24"/>
              </w:rPr>
            </w:pPr>
            <w:r>
              <w:rPr>
                <w:rFonts w:hint="eastAsia" w:ascii="宋体" w:hAnsi="宋体" w:cs="宋体"/>
                <w:sz w:val="24"/>
                <w:szCs w:val="24"/>
              </w:rPr>
              <w:t>　2023年12月</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项目绩效目标</w:t>
            </w:r>
          </w:p>
        </w:tc>
        <w:tc>
          <w:tcPr>
            <w:tcW w:w="3741" w:type="dxa"/>
            <w:gridSpan w:val="6"/>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长期目标</w:t>
            </w:r>
          </w:p>
        </w:tc>
        <w:tc>
          <w:tcPr>
            <w:tcW w:w="3398"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18"/>
                <w:szCs w:val="18"/>
              </w:rPr>
            </w:pPr>
            <w:r>
              <w:rPr>
                <w:rFonts w:hint="eastAsia" w:ascii="宋体" w:hAnsi="宋体" w:cs="宋体"/>
                <w:sz w:val="24"/>
                <w:szCs w:val="24"/>
              </w:rPr>
              <w:t>年度目标</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3741" w:type="dxa"/>
            <w:gridSpan w:val="6"/>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Theme="minorEastAsia" w:hAnsiTheme="minorEastAsia" w:eastAsiaTheme="minorEastAsia" w:cstheme="minorEastAsia"/>
                <w:sz w:val="24"/>
                <w:szCs w:val="24"/>
              </w:rPr>
              <w:t>一是思想道德建设是精神文明建设的灵魂,决定着精神文明建设的性质和方向，对社会的政治经济发展有巨大的能动作用。思想道德建设解决的是精神文明建设的根本问题。二是教育科学文化建设是精神文明建设不可缺少的基本方面，它既是物质文明建设的重要条件，也是提高人民群众思想道德水平的重要条件。</w:t>
            </w:r>
          </w:p>
        </w:tc>
        <w:tc>
          <w:tcPr>
            <w:tcW w:w="3398" w:type="dxa"/>
            <w:gridSpan w:val="5"/>
            <w:tcBorders>
              <w:top w:val="single" w:color="auto" w:sz="8" w:space="0"/>
              <w:left w:val="single" w:color="auto" w:sz="8" w:space="0"/>
              <w:bottom w:val="single" w:color="auto" w:sz="8" w:space="0"/>
              <w:right w:val="single" w:color="auto" w:sz="8" w:space="0"/>
            </w:tcBorders>
            <w:vAlign w:val="center"/>
          </w:tcPr>
          <w:p>
            <w:pPr>
              <w:pStyle w:val="2"/>
              <w:rPr>
                <w:rFonts w:ascii="??" w:hAnsi="??" w:cs="??"/>
                <w:sz w:val="18"/>
                <w:szCs w:val="18"/>
              </w:rPr>
            </w:pPr>
            <w:r>
              <w:rPr>
                <w:rFonts w:hint="eastAsia" w:ascii="??" w:hAnsi="??" w:cs="??"/>
                <w:sz w:val="24"/>
                <w:szCs w:val="24"/>
              </w:rPr>
              <w:t>通过开展精神文明建设，将习近平新时代中国特色社会主义和党的十九大精神宣传到广大青年中，引导青年以习近平新时代中国特色社会主义思想武装头脑，做到“两个维护”，确保精神文明建设工作落到实处，完成精神文明建设各项目标任务。</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长期绩效指标</w:t>
            </w:r>
          </w:p>
        </w:tc>
        <w:tc>
          <w:tcPr>
            <w:tcW w:w="1845"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一级指标</w:t>
            </w: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二级指标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指标内容</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指标值</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备注</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45"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产出指标</w:t>
            </w: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数量指标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总项目</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1</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质量指标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执行质量</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优</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时效指标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执行时效</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迅速</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成本指标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项目经费</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按活动经费标准</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45"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效益指标</w:t>
            </w: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经济效益指标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经济发展</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促进</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社会效益指标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社会发展</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促进</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生态效益指标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生态环境</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有利于</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可持续影响指标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社会影响</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有利于社会发展</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社会公众或</w:t>
            </w:r>
          </w:p>
          <w:p>
            <w:pPr>
              <w:widowControl/>
              <w:spacing w:before="100" w:beforeAutospacing="1" w:after="100" w:afterAutospacing="1"/>
              <w:jc w:val="center"/>
              <w:rPr>
                <w:rFonts w:ascii="??" w:hAnsi="??" w:cs="??"/>
                <w:sz w:val="24"/>
                <w:szCs w:val="24"/>
              </w:rPr>
            </w:pPr>
            <w:r>
              <w:rPr>
                <w:rFonts w:hint="eastAsia" w:ascii="宋体" w:hAnsi="宋体" w:cs="宋体"/>
                <w:sz w:val="24"/>
                <w:szCs w:val="24"/>
              </w:rPr>
              <w:t>服务对象满</w:t>
            </w:r>
          </w:p>
          <w:p>
            <w:pPr>
              <w:widowControl/>
              <w:spacing w:before="100" w:beforeAutospacing="1" w:after="100" w:afterAutospacing="1"/>
              <w:jc w:val="center"/>
              <w:rPr>
                <w:rFonts w:ascii="??" w:hAnsi="??" w:cs="??"/>
                <w:sz w:val="24"/>
                <w:szCs w:val="24"/>
              </w:rPr>
            </w:pPr>
            <w:r>
              <w:rPr>
                <w:rFonts w:hint="eastAsia" w:ascii="宋体" w:hAnsi="宋体" w:cs="宋体"/>
                <w:sz w:val="24"/>
                <w:szCs w:val="24"/>
              </w:rPr>
              <w:t>意度指标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ind w:firstLine="120" w:firstLineChars="50"/>
              <w:jc w:val="center"/>
              <w:rPr>
                <w:rFonts w:ascii="??" w:hAnsi="??" w:cs="??"/>
                <w:sz w:val="24"/>
                <w:szCs w:val="24"/>
              </w:rPr>
            </w:pPr>
            <w:r>
              <w:rPr>
                <w:rFonts w:hint="eastAsia" w:ascii="宋体" w:hAnsi="宋体" w:cs="宋体"/>
                <w:sz w:val="24"/>
                <w:szCs w:val="24"/>
              </w:rPr>
              <w:t>满意度</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满意</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年度绩效指标</w:t>
            </w:r>
          </w:p>
        </w:tc>
        <w:tc>
          <w:tcPr>
            <w:tcW w:w="1845"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一级指标</w:t>
            </w: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二级指标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指标内容</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指标值</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备注</w:t>
            </w: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45"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产出指标</w:t>
            </w: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数量指标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总项目</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1</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质量指标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执行质量</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优</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时效指标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执行时效</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迅速</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成本指标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项目经费</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按活动经费标准</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45"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效益指标</w:t>
            </w: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经济效益指标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经济发展</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促进</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社会效益指标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社会发展</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促进</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生态效益指标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生态环境</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有利于</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可持续影响指标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社会影响</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有利于社会发展</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45"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24"/>
                <w:szCs w:val="24"/>
              </w:rPr>
            </w:pPr>
          </w:p>
        </w:tc>
        <w:tc>
          <w:tcPr>
            <w:tcW w:w="1896"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社会公众或服务对象满意度指标</w:t>
            </w:r>
          </w:p>
        </w:tc>
        <w:tc>
          <w:tcPr>
            <w:tcW w:w="1134"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ind w:firstLine="120" w:firstLineChars="50"/>
              <w:jc w:val="center"/>
              <w:rPr>
                <w:rFonts w:ascii="??" w:hAnsi="??" w:cs="??"/>
                <w:sz w:val="24"/>
                <w:szCs w:val="24"/>
              </w:rPr>
            </w:pPr>
            <w:r>
              <w:rPr>
                <w:rFonts w:hint="eastAsia" w:ascii="宋体" w:hAnsi="宋体" w:cs="宋体"/>
                <w:sz w:val="24"/>
                <w:szCs w:val="24"/>
              </w:rPr>
              <w:t>满意度</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r>
              <w:rPr>
                <w:rFonts w:hint="eastAsia" w:ascii="宋体" w:hAnsi="宋体" w:cs="宋体"/>
                <w:sz w:val="24"/>
                <w:szCs w:val="24"/>
              </w:rPr>
              <w:t>满意</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620"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其他需说明的问题</w:t>
            </w:r>
          </w:p>
        </w:tc>
        <w:tc>
          <w:tcPr>
            <w:tcW w:w="7139" w:type="dxa"/>
            <w:gridSpan w:val="11"/>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sz w:val="24"/>
                <w:szCs w:val="24"/>
              </w:rPr>
            </w:pPr>
          </w:p>
        </w:tc>
        <w:tc>
          <w:tcPr>
            <w:tcW w:w="140" w:type="dxa"/>
            <w:tcBorders>
              <w:top w:val="nil"/>
              <w:left w:val="nil"/>
              <w:bottom w:val="nil"/>
              <w:right w:val="nil"/>
            </w:tcBorders>
            <w:vAlign w:val="center"/>
          </w:tcPr>
          <w:p>
            <w:pPr>
              <w:widowControl/>
              <w:jc w:val="center"/>
              <w:rPr>
                <w:rFonts w:ascii="??" w:hAnsi="??" w:cs="??"/>
                <w:sz w:val="18"/>
                <w:szCs w:val="18"/>
              </w:rPr>
            </w:pPr>
          </w:p>
        </w:tc>
      </w:tr>
      <w:tr>
        <w:tblPrEx>
          <w:tblLayout w:type="fixed"/>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hint="eastAsia" w:ascii="宋体" w:hAnsi="宋体" w:cs="宋体"/>
                <w:sz w:val="24"/>
                <w:szCs w:val="24"/>
              </w:rPr>
              <w:t>预算部门审核意见</w:t>
            </w:r>
          </w:p>
        </w:tc>
        <w:tc>
          <w:tcPr>
            <w:tcW w:w="7139" w:type="dxa"/>
            <w:gridSpan w:val="11"/>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sz w:val="24"/>
                <w:szCs w:val="24"/>
              </w:rPr>
            </w:pPr>
            <w:r>
              <w:rPr>
                <w:rFonts w:ascii="??" w:hAnsi="??" w:cs="??"/>
                <w:sz w:val="24"/>
                <w:szCs w:val="24"/>
              </w:rPr>
              <w:t xml:space="preserve">                                                          </w:t>
            </w:r>
            <w:r>
              <w:rPr>
                <w:rFonts w:hint="eastAsia" w:ascii="宋体" w:hAnsi="宋体" w:cs="宋体"/>
                <w:sz w:val="24"/>
                <w:szCs w:val="24"/>
              </w:rPr>
              <w:t>（盖章）</w:t>
            </w:r>
          </w:p>
          <w:p>
            <w:pPr>
              <w:widowControl/>
              <w:spacing w:before="100" w:beforeAutospacing="1" w:after="100" w:afterAutospacing="1"/>
              <w:rPr>
                <w:rFonts w:ascii="??" w:hAnsi="??" w:cs="??"/>
                <w:sz w:val="24"/>
                <w:szCs w:val="24"/>
              </w:rPr>
            </w:pPr>
            <w:r>
              <w:rPr>
                <w:rFonts w:ascii="??" w:hAnsi="??" w:cs="??"/>
                <w:sz w:val="24"/>
                <w:szCs w:val="24"/>
              </w:rPr>
              <w:t xml:space="preserve">                                                      </w:t>
            </w:r>
            <w:r>
              <w:rPr>
                <w:rFonts w:hint="eastAsia" w:ascii="宋体" w:hAnsi="宋体" w:cs="宋体"/>
                <w:sz w:val="24"/>
                <w:szCs w:val="24"/>
              </w:rPr>
              <w:t>年</w:t>
            </w:r>
            <w:r>
              <w:rPr>
                <w:rFonts w:ascii="??" w:hAnsi="??" w:cs="??"/>
                <w:sz w:val="24"/>
                <w:szCs w:val="24"/>
              </w:rPr>
              <w:t xml:space="preserve">   </w:t>
            </w:r>
            <w:r>
              <w:rPr>
                <w:rFonts w:hint="eastAsia" w:ascii="宋体" w:hAnsi="宋体" w:cs="宋体"/>
                <w:sz w:val="24"/>
                <w:szCs w:val="24"/>
              </w:rPr>
              <w:t>月</w:t>
            </w:r>
            <w:r>
              <w:rPr>
                <w:rFonts w:ascii="??" w:hAnsi="??" w:cs="??"/>
                <w:sz w:val="24"/>
                <w:szCs w:val="24"/>
              </w:rPr>
              <w:t xml:space="preserve">   </w:t>
            </w:r>
            <w:r>
              <w:rPr>
                <w:rFonts w:hint="eastAsia" w:ascii="宋体" w:hAnsi="宋体" w:cs="宋体"/>
                <w:sz w:val="24"/>
                <w:szCs w:val="24"/>
              </w:rPr>
              <w:t>日</w:t>
            </w:r>
          </w:p>
        </w:tc>
        <w:tc>
          <w:tcPr>
            <w:tcW w:w="140" w:type="dxa"/>
            <w:tcBorders>
              <w:top w:val="nil"/>
              <w:left w:val="nil"/>
              <w:bottom w:val="nil"/>
              <w:right w:val="nil"/>
            </w:tcBorders>
            <w:vAlign w:val="center"/>
          </w:tcPr>
          <w:p>
            <w:pPr>
              <w:widowControl/>
              <w:rPr>
                <w:rFonts w:ascii="??" w:hAnsi="??" w:cs="??"/>
                <w:sz w:val="18"/>
                <w:szCs w:val="18"/>
              </w:rPr>
            </w:pPr>
          </w:p>
        </w:tc>
      </w:tr>
      <w:tr>
        <w:tblPrEx>
          <w:tblLayout w:type="fixed"/>
          <w:tblCellMar>
            <w:top w:w="0" w:type="dxa"/>
            <w:left w:w="0" w:type="dxa"/>
            <w:bottom w:w="0" w:type="dxa"/>
            <w:right w:w="0" w:type="dxa"/>
          </w:tblCellMar>
        </w:tblPrEx>
        <w:trPr>
          <w:trHeight w:val="2894"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18"/>
                <w:szCs w:val="18"/>
              </w:rPr>
            </w:pPr>
          </w:p>
        </w:tc>
        <w:tc>
          <w:tcPr>
            <w:tcW w:w="7139" w:type="dxa"/>
            <w:gridSpan w:val="11"/>
            <w:vMerge w:val="continue"/>
            <w:tcBorders>
              <w:top w:val="single" w:color="auto" w:sz="8" w:space="0"/>
              <w:left w:val="single" w:color="auto" w:sz="8" w:space="0"/>
              <w:bottom w:val="single" w:color="auto" w:sz="8" w:space="0"/>
              <w:right w:val="single" w:color="auto" w:sz="8" w:space="0"/>
            </w:tcBorders>
            <w:vAlign w:val="center"/>
          </w:tcPr>
          <w:p>
            <w:pPr>
              <w:widowControl/>
              <w:rPr>
                <w:rFonts w:ascii="??" w:hAnsi="??" w:cs="??"/>
                <w:sz w:val="18"/>
                <w:szCs w:val="18"/>
              </w:rPr>
            </w:pPr>
          </w:p>
        </w:tc>
        <w:tc>
          <w:tcPr>
            <w:tcW w:w="140" w:type="dxa"/>
            <w:tcBorders>
              <w:top w:val="nil"/>
              <w:left w:val="nil"/>
              <w:bottom w:val="nil"/>
              <w:right w:val="nil"/>
            </w:tcBorders>
            <w:vAlign w:val="center"/>
          </w:tcPr>
          <w:p>
            <w:pPr>
              <w:widowControl/>
              <w:rPr>
                <w:rFonts w:ascii="??" w:hAnsi="??" w:cs="??"/>
                <w:sz w:val="18"/>
                <w:szCs w:val="18"/>
              </w:rPr>
            </w:pPr>
          </w:p>
        </w:tc>
      </w:tr>
    </w:tbl>
    <w:p>
      <w:pPr>
        <w:widowControl/>
        <w:spacing w:before="100" w:beforeAutospacing="1" w:after="100" w:afterAutospacing="1" w:line="600" w:lineRule="atLeast"/>
        <w:rPr>
          <w:rFonts w:ascii="仿宋_GB2312" w:hAnsi="??" w:eastAsia="仿宋_GB2312"/>
          <w:b/>
          <w:bCs/>
          <w:sz w:val="24"/>
          <w:szCs w:val="24"/>
        </w:rPr>
      </w:pPr>
      <w:r>
        <w:rPr>
          <w:rFonts w:hint="eastAsia" w:ascii="宋体" w:hAnsi="宋体" w:cs="宋体"/>
          <w:b/>
          <w:bCs/>
          <w:sz w:val="24"/>
          <w:szCs w:val="24"/>
        </w:rPr>
        <w:t>填报人：赵蕾</w:t>
      </w:r>
      <w:r>
        <w:rPr>
          <w:rFonts w:ascii="宋体" w:hAnsi="宋体" w:cs="宋体"/>
          <w:b/>
          <w:bCs/>
          <w:sz w:val="24"/>
          <w:szCs w:val="24"/>
        </w:rPr>
        <w:t>  </w:t>
      </w:r>
      <w:r>
        <w:rPr>
          <w:rFonts w:ascii="仿宋_GB2312" w:hAnsi="??" w:eastAsia="仿宋_GB2312"/>
          <w:b/>
          <w:bCs/>
          <w:sz w:val="24"/>
          <w:szCs w:val="24"/>
        </w:rPr>
        <w:t>    </w:t>
      </w:r>
      <w:r>
        <w:rPr>
          <w:rFonts w:hint="eastAsia" w:ascii="宋体" w:hAnsi="宋体" w:cs="宋体"/>
          <w:b/>
          <w:bCs/>
          <w:sz w:val="24"/>
          <w:szCs w:val="24"/>
        </w:rPr>
        <w:t>联系电话：18208058768</w:t>
      </w:r>
      <w:r>
        <w:rPr>
          <w:rFonts w:ascii="仿宋_GB2312" w:hAnsi="??" w:eastAsia="仿宋_GB2312"/>
          <w:b/>
          <w:bCs/>
          <w:sz w:val="24"/>
          <w:szCs w:val="24"/>
        </w:rPr>
        <w:t>               </w:t>
      </w:r>
      <w:r>
        <w:rPr>
          <w:rFonts w:hint="eastAsia" w:ascii="宋体" w:hAnsi="宋体" w:cs="宋体"/>
          <w:b/>
          <w:bCs/>
          <w:sz w:val="24"/>
          <w:szCs w:val="24"/>
        </w:rPr>
        <w:t>填报日期：2020-11-12</w:t>
      </w:r>
    </w:p>
    <w:p>
      <w:pPr>
        <w:widowControl/>
        <w:rPr>
          <w:rFonts w:ascii="黑体" w:hAnsi="??" w:eastAsia="黑体"/>
          <w:sz w:val="32"/>
          <w:szCs w:val="32"/>
        </w:rPr>
      </w:pPr>
    </w:p>
    <w:p>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Times New Roman"/>
    <w:panose1 w:val="020F0302020204030204"/>
    <w:charset w:val="00"/>
    <w:family w:val="swiss"/>
    <w:pitch w:val="default"/>
    <w:sig w:usb0="00000000"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8"/>
        <w:szCs w:val="28"/>
      </w:rPr>
    </w:pPr>
    <w:r>
      <w:rPr>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3</w:t>
    </w:r>
    <w:r>
      <w:rPr>
        <w:sz w:val="28"/>
        <w:szCs w:val="28"/>
      </w:rPr>
      <w:fldChar w:fldCharType="end"/>
    </w:r>
    <w:r>
      <w:rPr>
        <w:sz w:val="28"/>
        <w:szCs w:val="28"/>
      </w:rPr>
      <w:t>-</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A543A"/>
    <w:rsid w:val="000317BD"/>
    <w:rsid w:val="00037547"/>
    <w:rsid w:val="000A543A"/>
    <w:rsid w:val="000D4460"/>
    <w:rsid w:val="000E41B8"/>
    <w:rsid w:val="000E4A91"/>
    <w:rsid w:val="000F6397"/>
    <w:rsid w:val="00134DAA"/>
    <w:rsid w:val="00253189"/>
    <w:rsid w:val="00317C9E"/>
    <w:rsid w:val="003506E5"/>
    <w:rsid w:val="00417592"/>
    <w:rsid w:val="0056746E"/>
    <w:rsid w:val="00585B6B"/>
    <w:rsid w:val="00590DCF"/>
    <w:rsid w:val="0065491C"/>
    <w:rsid w:val="00663D5D"/>
    <w:rsid w:val="006A33D7"/>
    <w:rsid w:val="006B4C98"/>
    <w:rsid w:val="0070170F"/>
    <w:rsid w:val="00713660"/>
    <w:rsid w:val="00714F63"/>
    <w:rsid w:val="007A25D3"/>
    <w:rsid w:val="00802BBF"/>
    <w:rsid w:val="00831957"/>
    <w:rsid w:val="00895822"/>
    <w:rsid w:val="00953A15"/>
    <w:rsid w:val="009F2C9B"/>
    <w:rsid w:val="00A039E9"/>
    <w:rsid w:val="00AC314A"/>
    <w:rsid w:val="00B1554C"/>
    <w:rsid w:val="00CB6BAA"/>
    <w:rsid w:val="00D15ADB"/>
    <w:rsid w:val="00DA1B67"/>
    <w:rsid w:val="00EF4095"/>
    <w:rsid w:val="00F167E3"/>
    <w:rsid w:val="00F46593"/>
    <w:rsid w:val="03F97658"/>
    <w:rsid w:val="096B6847"/>
    <w:rsid w:val="0EAD4355"/>
    <w:rsid w:val="147527F1"/>
    <w:rsid w:val="178E6C81"/>
    <w:rsid w:val="1B88274D"/>
    <w:rsid w:val="1DEA13A6"/>
    <w:rsid w:val="2DF62E99"/>
    <w:rsid w:val="35D8271F"/>
    <w:rsid w:val="41AD36A9"/>
    <w:rsid w:val="5CB607E3"/>
    <w:rsid w:val="73E858D7"/>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jc w:val="both"/>
    </w:pPr>
    <w:rPr>
      <w:rFonts w:ascii="Times New Roman" w:hAnsi="Times New Roman" w:eastAsia="宋体" w:cs="Times New Roman"/>
      <w:sz w:val="21"/>
      <w:szCs w:val="21"/>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8"/>
    <w:unhideWhenUsed/>
    <w:qFormat/>
    <w:uiPriority w:val="99"/>
    <w:rPr>
      <w:rFonts w:ascii="宋体" w:hAnsi="Courier New" w:cs="Courier New"/>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0"/>
    <w:rPr>
      <w:rFonts w:ascii="Times New Roman" w:hAnsi="Times New Roman" w:eastAsia="宋体" w:cs="Times New Roman"/>
      <w:sz w:val="18"/>
      <w:szCs w:val="18"/>
    </w:rPr>
  </w:style>
  <w:style w:type="character" w:customStyle="1" w:styleId="8">
    <w:name w:val="纯文本 Char"/>
    <w:basedOn w:val="5"/>
    <w:link w:val="2"/>
    <w:qFormat/>
    <w:uiPriority w:val="99"/>
    <w:rPr>
      <w:rFonts w:ascii="宋体" w:hAnsi="Courier New" w:eastAsia="宋体" w:cs="Courier New"/>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335</Words>
  <Characters>1916</Characters>
  <Lines>15</Lines>
  <Paragraphs>4</Paragraphs>
  <TotalTime>0</TotalTime>
  <ScaleCrop>false</ScaleCrop>
  <LinksUpToDate>false</LinksUpToDate>
  <CharactersWithSpaces>2247</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cp:lastModifiedBy>
  <cp:lastPrinted>2018-10-09T03:10:00Z</cp:lastPrinted>
  <dcterms:modified xsi:type="dcterms:W3CDTF">2020-11-24T10:07:47Z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