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600" w:lineRule="atLeast"/>
        <w:jc w:val="left"/>
        <w:rPr>
          <w:rFonts w:ascii="方正小标宋简体" w:hAnsi="??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??" w:eastAsia="方正小标宋简体" w:cs="方正小标宋简体"/>
          <w:b/>
          <w:sz w:val="44"/>
          <w:szCs w:val="44"/>
        </w:rPr>
        <w:t>附件2</w:t>
      </w:r>
    </w:p>
    <w:p>
      <w:pPr>
        <w:widowControl/>
        <w:spacing w:before="100" w:beforeAutospacing="1" w:after="100" w:afterAutospacing="1" w:line="600" w:lineRule="atLeast"/>
        <w:jc w:val="center"/>
        <w:rPr>
          <w:rFonts w:ascii="仿宋" w:hAnsi="仿宋" w:eastAsia="仿宋"/>
          <w:b/>
          <w:bCs/>
          <w:sz w:val="18"/>
          <w:szCs w:val="18"/>
        </w:rPr>
      </w:pPr>
      <w:r>
        <w:rPr>
          <w:rFonts w:hint="eastAsia" w:ascii="方正小标宋简体" w:hAnsi="??" w:eastAsia="方正小标宋简体" w:cs="方正小标宋简体"/>
          <w:b/>
          <w:sz w:val="44"/>
          <w:szCs w:val="44"/>
        </w:rPr>
        <w:t>项目支出绩效目标申报表样</w:t>
      </w:r>
      <w:r>
        <w:rPr>
          <w:rFonts w:ascii="方正小标宋简体" w:hAnsi="??" w:eastAsia="方正小标宋简体"/>
          <w:b/>
          <w:sz w:val="44"/>
          <w:szCs w:val="44"/>
        </w:rPr>
        <w:br w:type="textWrapping"/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（2021年）</w:t>
      </w:r>
    </w:p>
    <w:p>
      <w:pPr>
        <w:widowControl/>
        <w:spacing w:before="100" w:beforeAutospacing="1" w:after="100" w:afterAutospacing="1" w:line="600" w:lineRule="atLeast"/>
        <w:rPr>
          <w:rFonts w:ascii="仿宋_GB2312" w:hAnsi="??" w:eastAsia="仿宋_GB2312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填报单位（盖章）：共青团昌都市委员会</w:t>
      </w:r>
    </w:p>
    <w:tbl>
      <w:tblPr>
        <w:tblStyle w:val="7"/>
        <w:tblW w:w="9440" w:type="dxa"/>
        <w:jc w:val="center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3"/>
        <w:gridCol w:w="1971"/>
        <w:gridCol w:w="121"/>
        <w:gridCol w:w="113"/>
        <w:gridCol w:w="1464"/>
        <w:gridCol w:w="112"/>
        <w:gridCol w:w="1010"/>
        <w:gridCol w:w="136"/>
        <w:gridCol w:w="1146"/>
        <w:gridCol w:w="22"/>
        <w:gridCol w:w="90"/>
        <w:gridCol w:w="1031"/>
        <w:gridCol w:w="14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2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社会治安综合治理工作经费</w:t>
            </w:r>
          </w:p>
        </w:tc>
        <w:tc>
          <w:tcPr>
            <w:tcW w:w="1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项目属性</w:t>
            </w:r>
          </w:p>
        </w:tc>
        <w:tc>
          <w:tcPr>
            <w:tcW w:w="34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新增项目 □</w:t>
            </w:r>
            <w:r>
              <w:rPr>
                <w:rFonts w:ascii="??" w:hAnsi="??" w:cs="??"/>
                <w:sz w:val="24"/>
                <w:szCs w:val="24"/>
              </w:rPr>
              <w:t xml:space="preserve">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延续项目 </w:t>
            </w:r>
            <w:r>
              <w:rPr>
                <w:rFonts w:ascii="??" w:hAnsi="??" w:cs="??"/>
                <w:sz w:val="36"/>
                <w:szCs w:val="36"/>
              </w:rPr>
              <w:sym w:font="Wingdings" w:char="F0FE"/>
            </w:r>
            <w:r>
              <w:rPr>
                <w:rFonts w:ascii="??" w:hAnsi="??" w:cs="??"/>
                <w:sz w:val="24"/>
                <w:szCs w:val="24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</w:t>
            </w:r>
          </w:p>
        </w:tc>
        <w:tc>
          <w:tcPr>
            <w:tcW w:w="2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中国共产主义青年团西藏昌都市委员会　　</w:t>
            </w:r>
          </w:p>
        </w:tc>
        <w:tc>
          <w:tcPr>
            <w:tcW w:w="1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主管部门编码</w:t>
            </w:r>
          </w:p>
        </w:tc>
        <w:tc>
          <w:tcPr>
            <w:tcW w:w="34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001052　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项目单位</w:t>
            </w:r>
          </w:p>
        </w:tc>
        <w:tc>
          <w:tcPr>
            <w:tcW w:w="2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中国共产主义青年团西藏昌都市委员会　</w:t>
            </w:r>
          </w:p>
        </w:tc>
        <w:tc>
          <w:tcPr>
            <w:tcW w:w="15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柳发明</w:t>
            </w:r>
          </w:p>
        </w:tc>
        <w:tc>
          <w:tcPr>
            <w:tcW w:w="11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11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13989958800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项目起止时间</w:t>
            </w:r>
          </w:p>
        </w:tc>
        <w:tc>
          <w:tcPr>
            <w:tcW w:w="721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> </w:t>
            </w:r>
            <w:r>
              <w:rPr>
                <w:rFonts w:hint="eastAsia" w:ascii="??" w:hAnsi="??" w:cs="??"/>
                <w:sz w:val="24"/>
                <w:szCs w:val="24"/>
              </w:rPr>
              <w:t>2021-2023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项目资金申请</w:t>
            </w:r>
          </w:p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（万元）</w:t>
            </w:r>
          </w:p>
        </w:tc>
        <w:tc>
          <w:tcPr>
            <w:tcW w:w="20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年份</w:t>
            </w:r>
          </w:p>
        </w:tc>
        <w:tc>
          <w:tcPr>
            <w:tcW w:w="157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合计</w:t>
            </w:r>
          </w:p>
        </w:tc>
        <w:tc>
          <w:tcPr>
            <w:tcW w:w="112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财政拨款</w:t>
            </w:r>
          </w:p>
        </w:tc>
        <w:tc>
          <w:tcPr>
            <w:tcW w:w="130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事业收入</w:t>
            </w:r>
          </w:p>
        </w:tc>
        <w:tc>
          <w:tcPr>
            <w:tcW w:w="112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其他资金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2021-2023</w:t>
            </w:r>
          </w:p>
        </w:tc>
        <w:tc>
          <w:tcPr>
            <w:tcW w:w="157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6</w:t>
            </w:r>
          </w:p>
        </w:tc>
        <w:tc>
          <w:tcPr>
            <w:tcW w:w="112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6</w:t>
            </w:r>
          </w:p>
        </w:tc>
        <w:tc>
          <w:tcPr>
            <w:tcW w:w="130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12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2021</w:t>
            </w:r>
          </w:p>
        </w:tc>
        <w:tc>
          <w:tcPr>
            <w:tcW w:w="157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2</w:t>
            </w:r>
          </w:p>
        </w:tc>
        <w:tc>
          <w:tcPr>
            <w:tcW w:w="112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2</w:t>
            </w:r>
          </w:p>
        </w:tc>
        <w:tc>
          <w:tcPr>
            <w:tcW w:w="130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12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单位职能概述</w:t>
            </w:r>
          </w:p>
        </w:tc>
        <w:tc>
          <w:tcPr>
            <w:tcW w:w="721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共青团的职能是组织、引导、服务青年，维护青少年合法权益，充分发挥党的助手和后备军作用。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5" w:hRule="atLeast"/>
          <w:jc w:val="center"/>
        </w:trPr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项目概况</w:t>
            </w:r>
          </w:p>
        </w:tc>
        <w:tc>
          <w:tcPr>
            <w:tcW w:w="721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根据组织部、市直机关工委关于社会治安综合治理工作的部署，做好2021年社会治安综合治理目标责任书各项指标任务，一是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加强反对分裂斗争的措施，对责任区影响政治稳定、社会安宁的各种不安定的因素，做到情况明、底数清，信息及时反馈、控制防范措施得力；二是创建工作必须年初有计划，年终有总结，及时上报开展创建情况；三是建立健全制度，做到人员措施三落实；四是加大法制宣传工作，积极向各界青年普及法律知识，不断增强法制观念、法律意识；五是确保各科室工作人员无违法违纪现象，无一例治安案件发生；六是加强内部治安工作，健全保卫组织落实专人负责，及时发现不安全隐患，缓解人民内部矛盾，防止集体上访、请愿闹事等事件发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，</w:t>
            </w:r>
            <w:r>
              <w:rPr>
                <w:rFonts w:hint="eastAsia" w:ascii="??" w:hAnsi="??" w:cs="??"/>
                <w:sz w:val="24"/>
                <w:szCs w:val="24"/>
              </w:rPr>
              <w:t>按以上内容开展2021年精神文明建设工作所涉及到费用有：资料复印、制作展板、购买基层党建读物、定期到社区开展工作油料等费用2万元。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  <w:jc w:val="center"/>
        </w:trPr>
        <w:tc>
          <w:tcPr>
            <w:tcW w:w="208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项目立项情况</w:t>
            </w:r>
          </w:p>
        </w:tc>
        <w:tc>
          <w:tcPr>
            <w:tcW w:w="2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项目立项的依据</w:t>
            </w:r>
          </w:p>
        </w:tc>
        <w:tc>
          <w:tcPr>
            <w:tcW w:w="501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1.党办通报（在昌都市社会治安综合治理委员会2018年第一次全体会议上的讲话）</w:t>
            </w:r>
          </w:p>
          <w:p>
            <w:pPr>
              <w:pStyle w:val="2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2.2020年社会治安综合治理目标责任书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项目申报的可行性</w:t>
            </w:r>
          </w:p>
        </w:tc>
        <w:tc>
          <w:tcPr>
            <w:tcW w:w="501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  <w:t>社会治安综合治理是我国社会治安工作的总方针,是预防犯罪和减少犯罪,实现我国长治久安的根本方针。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7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项目申报的必要性</w:t>
            </w:r>
          </w:p>
        </w:tc>
        <w:tc>
          <w:tcPr>
            <w:tcW w:w="501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今后一个时期，我国城乡结构、就业结构、社会结构和社会组织形式将继续发生深刻变化，社会治安综合治理面临的形势仍然十分严峻。特别是随着改革开放的不断深入，社会的流动性、开放性大大增强，新兴的社会组织和社会活动方式明显增加，互联网等新兴媒体飞速发展，使社会管理的广度、深度和难度明显加大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项目实施进度计划</w:t>
            </w:r>
          </w:p>
        </w:tc>
        <w:tc>
          <w:tcPr>
            <w:tcW w:w="2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项目实施内容</w:t>
            </w:r>
          </w:p>
        </w:tc>
        <w:tc>
          <w:tcPr>
            <w:tcW w:w="27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开始时间</w:t>
            </w:r>
          </w:p>
        </w:tc>
        <w:tc>
          <w:tcPr>
            <w:tcW w:w="22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完成时间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ascii="宋体" w:hAnsi="宋体" w:cs="??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.社会治安综合治理工作</w:t>
            </w:r>
          </w:p>
        </w:tc>
        <w:tc>
          <w:tcPr>
            <w:tcW w:w="27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2021年1月</w:t>
            </w:r>
          </w:p>
        </w:tc>
        <w:tc>
          <w:tcPr>
            <w:tcW w:w="22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2021年12月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ascii="宋体" w:hAnsi="宋体" w:cs="??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.社会治安综合治理工作</w:t>
            </w:r>
          </w:p>
        </w:tc>
        <w:tc>
          <w:tcPr>
            <w:tcW w:w="27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2022年1月</w:t>
            </w:r>
          </w:p>
        </w:tc>
        <w:tc>
          <w:tcPr>
            <w:tcW w:w="22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2022年12月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3.社会治安综合治理工作</w:t>
            </w:r>
          </w:p>
        </w:tc>
        <w:tc>
          <w:tcPr>
            <w:tcW w:w="27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2023年1月</w:t>
            </w:r>
          </w:p>
        </w:tc>
        <w:tc>
          <w:tcPr>
            <w:tcW w:w="22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2023年12月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项目绩效目标</w:t>
            </w:r>
          </w:p>
        </w:tc>
        <w:tc>
          <w:tcPr>
            <w:tcW w:w="378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长期目标</w:t>
            </w:r>
          </w:p>
        </w:tc>
        <w:tc>
          <w:tcPr>
            <w:tcW w:w="34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年度目标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378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  <w:shd w:val="clear" w:color="auto" w:fill="FFFFFF"/>
              </w:rPr>
              <w:t>社会稳定，重大恶性案件和多发性案件得到控制并逐年下降，社会丑恶现象大大减少，治安混乱的地区和单位的面貌彻底改观，治安秩序良好，群众有</w:t>
            </w:r>
            <w:r>
              <w:fldChar w:fldCharType="begin"/>
            </w:r>
            <w:r>
              <w:instrText xml:space="preserve"> HYPERLINK "https://baike.so.com/doc/1374317-1452748.html" \t "https://baike.so.com/doc/_blank" </w:instrText>
            </w:r>
            <w:r>
              <w:fldChar w:fldCharType="separate"/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shd w:val="clear" w:color="auto" w:fill="FFFFFF"/>
              </w:rPr>
              <w:t>安全感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shd w:val="clear" w:color="auto" w:fill="FFFFFF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/>
              </w:rPr>
              <w:t>。</w:t>
            </w:r>
          </w:p>
        </w:tc>
        <w:tc>
          <w:tcPr>
            <w:tcW w:w="34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="??" w:hAnsi="??" w:cs="??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  <w:t>社会治安综合治理是我国社会治安工作的总方针,是预防犯罪和减少犯罪,实现我国长治久安的根本方针，做好综治工作，完成社会治安综合治理考核任务。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长期绩效指标</w:t>
            </w:r>
          </w:p>
        </w:tc>
        <w:tc>
          <w:tcPr>
            <w:tcW w:w="1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一级指标</w:t>
            </w: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二级指标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指标内容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指标值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产出指标</w:t>
            </w: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总项目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执行质量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优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时效指标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执行时效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迅速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项目经费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按活动经费标准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效益指标</w:t>
            </w: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经济发展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促进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社会效益指标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社会发展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促进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生态效益指标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生态环境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有利于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可持续影响指标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社会发展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有利于促进社会发展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社会公众或服务对象满意度指标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满意度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满意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年度绩效指标</w:t>
            </w:r>
          </w:p>
        </w:tc>
        <w:tc>
          <w:tcPr>
            <w:tcW w:w="1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一级指标</w:t>
            </w: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二级指标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指标内容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指标值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产出指标</w:t>
            </w: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总项目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执行质量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优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时效指标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执行时效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迅速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项目经费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按活动经费标准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效益指标</w:t>
            </w: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经济发展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促进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社会效益指标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社会发展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促进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生态效益指标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生态环境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有利于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可持续影响指标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社会发展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有利于促进社会发展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社会公众或服务对象满意度指标</w:t>
            </w:r>
          </w:p>
        </w:tc>
        <w:tc>
          <w:tcPr>
            <w:tcW w:w="11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满意度</w:t>
            </w:r>
          </w:p>
        </w:tc>
        <w:tc>
          <w:tcPr>
            <w:tcW w:w="12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满意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其他需说明的问题</w:t>
            </w:r>
          </w:p>
        </w:tc>
        <w:tc>
          <w:tcPr>
            <w:tcW w:w="721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08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预算部门审核意见</w:t>
            </w:r>
          </w:p>
        </w:tc>
        <w:tc>
          <w:tcPr>
            <w:tcW w:w="7216" w:type="dxa"/>
            <w:gridSpan w:val="11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                                                 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（盖章）</w:t>
            </w:r>
          </w:p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                                             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??" w:hAnsi="??" w:cs="??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??" w:hAnsi="??" w:cs="??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0" w:hRule="atLeast"/>
          <w:jc w:val="center"/>
        </w:trPr>
        <w:tc>
          <w:tcPr>
            <w:tcW w:w="208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  <w:tc>
          <w:tcPr>
            <w:tcW w:w="7216" w:type="dxa"/>
            <w:gridSpan w:val="11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</w:tbl>
    <w:p>
      <w:pPr>
        <w:widowControl/>
        <w:spacing w:before="100" w:beforeAutospacing="1" w:after="100" w:afterAutospacing="1" w:line="600" w:lineRule="atLeast"/>
        <w:rPr>
          <w:rFonts w:ascii="仿宋_GB2312" w:hAnsi="??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填报人：</w:t>
      </w:r>
      <w:r>
        <w:rPr>
          <w:rFonts w:ascii="仿宋_GB2312" w:hAnsi="??" w:eastAsia="仿宋_GB2312"/>
          <w:b/>
          <w:bCs/>
          <w:sz w:val="24"/>
          <w:szCs w:val="24"/>
        </w:rPr>
        <w:t>  </w:t>
      </w:r>
      <w:r>
        <w:rPr>
          <w:rFonts w:hint="eastAsia" w:ascii="仿宋_GB2312" w:hAnsi="??" w:eastAsia="仿宋_GB2312"/>
          <w:b/>
          <w:bCs/>
          <w:sz w:val="24"/>
          <w:szCs w:val="24"/>
        </w:rPr>
        <w:t xml:space="preserve">赵蕾 </w:t>
      </w:r>
      <w:r>
        <w:rPr>
          <w:rFonts w:ascii="仿宋_GB2312" w:hAnsi="??" w:eastAsia="仿宋_GB2312"/>
          <w:b/>
          <w:bCs/>
          <w:sz w:val="24"/>
          <w:szCs w:val="24"/>
        </w:rPr>
        <w:t> </w:t>
      </w:r>
      <w:r>
        <w:rPr>
          <w:rFonts w:hint="eastAsia" w:ascii="仿宋_GB2312" w:hAnsi="??" w:eastAsia="仿宋_GB2312"/>
          <w:b/>
          <w:bCs/>
          <w:sz w:val="24"/>
          <w:szCs w:val="24"/>
        </w:rPr>
        <w:t xml:space="preserve">    </w:t>
      </w:r>
      <w:r>
        <w:rPr>
          <w:rFonts w:ascii="仿宋_GB2312" w:hAnsi="??" w:eastAsia="仿宋_GB2312"/>
          <w:b/>
          <w:bCs/>
          <w:sz w:val="24"/>
          <w:szCs w:val="24"/>
        </w:rPr>
        <w:t> </w:t>
      </w:r>
      <w:r>
        <w:rPr>
          <w:rFonts w:hint="eastAsia" w:ascii="宋体" w:hAnsi="宋体" w:cs="宋体"/>
          <w:b/>
          <w:bCs/>
          <w:sz w:val="24"/>
          <w:szCs w:val="24"/>
        </w:rPr>
        <w:t>联系电话：</w:t>
      </w:r>
      <w:r>
        <w:rPr>
          <w:rFonts w:hint="eastAsia" w:ascii="仿宋_GB2312" w:hAnsi="??" w:eastAsia="仿宋_GB2312"/>
          <w:b/>
          <w:bCs/>
          <w:sz w:val="24"/>
          <w:szCs w:val="24"/>
        </w:rPr>
        <w:t>18208058768</w:t>
      </w:r>
      <w:r>
        <w:rPr>
          <w:rFonts w:ascii="仿宋_GB2312" w:hAnsi="??" w:eastAsia="仿宋_GB2312"/>
          <w:b/>
          <w:bCs/>
          <w:sz w:val="24"/>
          <w:szCs w:val="24"/>
        </w:rPr>
        <w:t>        </w:t>
      </w:r>
      <w:r>
        <w:rPr>
          <w:rFonts w:hint="eastAsia" w:ascii="宋体" w:hAnsi="宋体" w:cs="宋体"/>
          <w:b/>
          <w:bCs/>
          <w:sz w:val="24"/>
          <w:szCs w:val="24"/>
        </w:rPr>
        <w:t>填报日期：2020-11-15</w:t>
      </w:r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黑体" w:hAnsi="??" w:eastAsia="黑体"/>
          <w:sz w:val="32"/>
          <w:szCs w:val="32"/>
        </w:rPr>
      </w:pPr>
      <w:bookmarkStart w:id="0" w:name="_GoBack"/>
      <w:bookmarkEnd w:id="0"/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8"/>
        <w:szCs w:val="28"/>
      </w:rPr>
    </w:pPr>
    <w:r>
      <w:rPr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3</w:t>
    </w:r>
    <w:r>
      <w:rPr>
        <w:sz w:val="28"/>
        <w:szCs w:val="28"/>
      </w:rPr>
      <w:fldChar w:fldCharType="end"/>
    </w:r>
    <w:r>
      <w:rPr>
        <w:sz w:val="28"/>
        <w:szCs w:val="28"/>
      </w:rPr>
      <w:t>-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714D"/>
    <w:rsid w:val="001556B3"/>
    <w:rsid w:val="00181F69"/>
    <w:rsid w:val="001F3E1F"/>
    <w:rsid w:val="00366420"/>
    <w:rsid w:val="0036714D"/>
    <w:rsid w:val="003D5A26"/>
    <w:rsid w:val="003F565A"/>
    <w:rsid w:val="004E7725"/>
    <w:rsid w:val="00700669"/>
    <w:rsid w:val="00783AA4"/>
    <w:rsid w:val="007934F4"/>
    <w:rsid w:val="008B280E"/>
    <w:rsid w:val="00AA3046"/>
    <w:rsid w:val="00AD018E"/>
    <w:rsid w:val="00B127B2"/>
    <w:rsid w:val="00B22DED"/>
    <w:rsid w:val="00B3107C"/>
    <w:rsid w:val="00B545A9"/>
    <w:rsid w:val="00B7566E"/>
    <w:rsid w:val="00C44D8C"/>
    <w:rsid w:val="00D21F61"/>
    <w:rsid w:val="00D35156"/>
    <w:rsid w:val="00E96169"/>
    <w:rsid w:val="00F551C0"/>
    <w:rsid w:val="36DC31DB"/>
    <w:rsid w:val="40F01834"/>
    <w:rsid w:val="479C06F7"/>
    <w:rsid w:val="581601BA"/>
    <w:rsid w:val="5890320D"/>
    <w:rsid w:val="7B804D8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99"/>
    <w:rPr>
      <w:rFonts w:ascii="宋体" w:hAnsi="Courier New" w:cs="Courier New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0"/>
    <w:rPr>
      <w:sz w:val="18"/>
      <w:szCs w:val="18"/>
    </w:rPr>
  </w:style>
  <w:style w:type="character" w:customStyle="1" w:styleId="9">
    <w:name w:val="纯文本 Char"/>
    <w:basedOn w:val="5"/>
    <w:link w:val="2"/>
    <w:qFormat/>
    <w:uiPriority w:val="99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307</Words>
  <Characters>1756</Characters>
  <Lines>14</Lines>
  <Paragraphs>4</Paragraphs>
  <TotalTime>0</TotalTime>
  <ScaleCrop>false</ScaleCrop>
  <LinksUpToDate>false</LinksUpToDate>
  <CharactersWithSpaces>2059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</cp:lastModifiedBy>
  <cp:lastPrinted>2018-10-09T03:16:00Z</cp:lastPrinted>
  <dcterms:modified xsi:type="dcterms:W3CDTF">2020-11-24T10:17:09Z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